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Look w:val="0000" w:firstRow="0" w:lastRow="0" w:firstColumn="0" w:lastColumn="0" w:noHBand="0" w:noVBand="0"/>
      </w:tblPr>
      <w:tblGrid>
        <w:gridCol w:w="3388"/>
        <w:gridCol w:w="5684"/>
      </w:tblGrid>
      <w:tr w:rsidR="002B5C3F" w:rsidRPr="003B3441" w:rsidTr="00073FE2">
        <w:tc>
          <w:tcPr>
            <w:tcW w:w="3388" w:type="dxa"/>
          </w:tcPr>
          <w:p w:rsidR="002B5C3F" w:rsidRPr="003B3441" w:rsidRDefault="00355BEF" w:rsidP="00F12A8B">
            <w:pPr>
              <w:pStyle w:val="Heading4"/>
              <w:ind w:left="-125" w:right="-140" w:firstLine="0"/>
              <w:rPr>
                <w:rFonts w:asciiTheme="majorHAnsi" w:hAnsiTheme="majorHAnsi" w:cstheme="majorHAnsi"/>
                <w:i w:val="0"/>
                <w:sz w:val="26"/>
                <w:szCs w:val="26"/>
                <w:highlight w:val="white"/>
              </w:rPr>
            </w:pPr>
            <w:bookmarkStart w:id="0" w:name="loai_2"/>
            <w:bookmarkStart w:id="1" w:name="chuong_1"/>
            <w:r w:rsidRPr="003B3441">
              <w:rPr>
                <w:rFonts w:asciiTheme="majorHAnsi" w:hAnsiTheme="majorHAnsi" w:cstheme="majorHAnsi"/>
                <w:i w:val="0"/>
                <w:sz w:val="26"/>
                <w:szCs w:val="26"/>
                <w:highlight w:val="white"/>
              </w:rPr>
              <w:t>HỘI ĐỒNG</w:t>
            </w:r>
            <w:r w:rsidR="002B5C3F" w:rsidRPr="003B3441">
              <w:rPr>
                <w:rFonts w:asciiTheme="majorHAnsi" w:hAnsiTheme="majorHAnsi" w:cstheme="majorHAnsi"/>
                <w:i w:val="0"/>
                <w:sz w:val="26"/>
                <w:szCs w:val="26"/>
                <w:highlight w:val="white"/>
              </w:rPr>
              <w:t xml:space="preserve"> NHÂN DÂN</w:t>
            </w:r>
          </w:p>
        </w:tc>
        <w:tc>
          <w:tcPr>
            <w:tcW w:w="5684" w:type="dxa"/>
          </w:tcPr>
          <w:p w:rsidR="002B5C3F" w:rsidRPr="003B3441" w:rsidRDefault="002B5C3F" w:rsidP="00F12A8B">
            <w:pPr>
              <w:pStyle w:val="Heading4"/>
              <w:ind w:firstLine="0"/>
              <w:rPr>
                <w:rFonts w:asciiTheme="majorHAnsi" w:hAnsiTheme="majorHAnsi" w:cstheme="majorHAnsi"/>
                <w:i w:val="0"/>
                <w:sz w:val="26"/>
                <w:szCs w:val="26"/>
                <w:highlight w:val="white"/>
              </w:rPr>
            </w:pPr>
            <w:r w:rsidRPr="003B3441">
              <w:rPr>
                <w:rFonts w:asciiTheme="majorHAnsi" w:hAnsiTheme="majorHAnsi" w:cstheme="majorHAnsi"/>
                <w:i w:val="0"/>
                <w:sz w:val="26"/>
                <w:szCs w:val="26"/>
                <w:highlight w:val="white"/>
              </w:rPr>
              <w:t>CỘNG HÒA XÃ HỘI CHỦ NGHĨA VIỆT NAM</w:t>
            </w:r>
          </w:p>
        </w:tc>
      </w:tr>
      <w:tr w:rsidR="002B5C3F" w:rsidRPr="003B3441" w:rsidTr="00073FE2">
        <w:tc>
          <w:tcPr>
            <w:tcW w:w="3388" w:type="dxa"/>
          </w:tcPr>
          <w:p w:rsidR="002B5C3F" w:rsidRPr="003B3441" w:rsidRDefault="002B5C3F" w:rsidP="00F12A8B">
            <w:pPr>
              <w:ind w:left="-125" w:right="-140"/>
              <w:jc w:val="center"/>
              <w:rPr>
                <w:rFonts w:asciiTheme="majorHAnsi" w:hAnsiTheme="majorHAnsi" w:cstheme="majorHAnsi"/>
                <w:b/>
                <w:sz w:val="26"/>
                <w:szCs w:val="26"/>
                <w:highlight w:val="white"/>
              </w:rPr>
            </w:pPr>
            <w:r w:rsidRPr="003B3441">
              <w:rPr>
                <w:rFonts w:asciiTheme="majorHAnsi" w:hAnsiTheme="majorHAnsi" w:cstheme="majorHAnsi"/>
                <w:b/>
                <w:sz w:val="26"/>
                <w:szCs w:val="26"/>
                <w:highlight w:val="white"/>
              </w:rPr>
              <w:t>TỈNH THỪA THIÊN HUẾ</w:t>
            </w:r>
          </w:p>
        </w:tc>
        <w:tc>
          <w:tcPr>
            <w:tcW w:w="5684" w:type="dxa"/>
          </w:tcPr>
          <w:p w:rsidR="002B5C3F" w:rsidRPr="003B3441" w:rsidRDefault="002B5C3F" w:rsidP="00F12A8B">
            <w:pPr>
              <w:pStyle w:val="Heading2"/>
              <w:spacing w:before="0" w:after="0"/>
              <w:rPr>
                <w:rFonts w:asciiTheme="majorHAnsi" w:hAnsiTheme="majorHAnsi" w:cstheme="majorHAnsi"/>
                <w:highlight w:val="white"/>
              </w:rPr>
            </w:pPr>
            <w:r w:rsidRPr="003B3441">
              <w:rPr>
                <w:rFonts w:asciiTheme="majorHAnsi" w:hAnsiTheme="majorHAnsi" w:cstheme="majorHAnsi"/>
                <w:highlight w:val="white"/>
              </w:rPr>
              <w:t>Độc lập - Tự do - Hạnh phúc</w:t>
            </w:r>
          </w:p>
        </w:tc>
      </w:tr>
    </w:tbl>
    <w:p w:rsidR="002B5C3F" w:rsidRPr="003B3441" w:rsidRDefault="003B3441" w:rsidP="00901913">
      <w:pPr>
        <w:spacing w:after="120"/>
        <w:jc w:val="center"/>
        <w:rPr>
          <w:rFonts w:asciiTheme="majorHAnsi" w:hAnsiTheme="majorHAnsi" w:cstheme="majorHAnsi"/>
          <w:b/>
          <w:bCs/>
          <w:sz w:val="28"/>
          <w:szCs w:val="28"/>
        </w:rPr>
      </w:pPr>
      <w:r w:rsidRPr="003B3441">
        <w:rPr>
          <w:rFonts w:asciiTheme="majorHAnsi" w:hAnsiTheme="majorHAnsi" w:cstheme="majorHAnsi"/>
          <w:noProof/>
          <w:sz w:val="28"/>
          <w:szCs w:val="28"/>
          <w:highlight w:val="white"/>
        </w:rPr>
        <mc:AlternateContent>
          <mc:Choice Requires="wps">
            <w:drawing>
              <wp:anchor distT="0" distB="0" distL="114300" distR="114300" simplePos="0" relativeHeight="251661312" behindDoc="0" locked="0" layoutInCell="1" allowOverlap="1" wp14:anchorId="3AD160A7" wp14:editId="0D75B23D">
                <wp:simplePos x="0" y="0"/>
                <wp:positionH relativeFrom="column">
                  <wp:posOffset>2805224</wp:posOffset>
                </wp:positionH>
                <wp:positionV relativeFrom="paragraph">
                  <wp:posOffset>50165</wp:posOffset>
                </wp:positionV>
                <wp:extent cx="2177415" cy="0"/>
                <wp:effectExtent l="0" t="0" r="1333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pt,3.95pt" to="39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M3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"/>
            </w:pict>
          </mc:Fallback>
        </mc:AlternateContent>
      </w:r>
      <w:r w:rsidRPr="003B3441">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77437592" wp14:editId="720250B5">
                <wp:simplePos x="0" y="0"/>
                <wp:positionH relativeFrom="column">
                  <wp:posOffset>633524</wp:posOffset>
                </wp:positionH>
                <wp:positionV relativeFrom="paragraph">
                  <wp:posOffset>48895</wp:posOffset>
                </wp:positionV>
                <wp:extent cx="743585" cy="0"/>
                <wp:effectExtent l="0" t="0" r="18415"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3.85pt" to="10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H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eWjNYFwJEbXa2FAcPapX86zpd4eUrjuidjxSfDsZyMtCRvIuJWycgQu2wxfNIIbsvY59&#10;Ora2D5DQAXSMcpxucvCjRxQOH4uHy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"/>
            </w:pict>
          </mc:Fallback>
        </mc:AlternateContent>
      </w:r>
    </w:p>
    <w:p w:rsidR="00901913" w:rsidRPr="003B3441" w:rsidRDefault="00901913" w:rsidP="00B459B7">
      <w:pPr>
        <w:jc w:val="center"/>
        <w:rPr>
          <w:rFonts w:asciiTheme="majorHAnsi" w:hAnsiTheme="majorHAnsi" w:cstheme="majorHAnsi"/>
          <w:b/>
          <w:bCs/>
          <w:sz w:val="28"/>
          <w:szCs w:val="28"/>
          <w:lang w:val="af-ZA"/>
        </w:rPr>
      </w:pPr>
      <w:r w:rsidRPr="003B3441">
        <w:rPr>
          <w:rFonts w:asciiTheme="majorHAnsi" w:hAnsiTheme="majorHAnsi" w:cstheme="majorHAnsi"/>
          <w:b/>
          <w:bCs/>
          <w:sz w:val="28"/>
          <w:szCs w:val="28"/>
          <w:lang w:val="vi-VN"/>
        </w:rPr>
        <w:t>QUY ĐỊNH</w:t>
      </w:r>
      <w:bookmarkEnd w:id="0"/>
      <w:r w:rsidR="00D10AB9" w:rsidRPr="003B3441">
        <w:rPr>
          <w:rFonts w:asciiTheme="majorHAnsi" w:hAnsiTheme="majorHAnsi" w:cstheme="majorHAnsi"/>
          <w:b/>
          <w:bCs/>
          <w:sz w:val="28"/>
          <w:szCs w:val="28"/>
          <w:lang w:val="af-ZA"/>
        </w:rPr>
        <w:t xml:space="preserve"> </w:t>
      </w:r>
    </w:p>
    <w:p w:rsidR="00413AF4" w:rsidRPr="003B3441" w:rsidRDefault="003827AC" w:rsidP="00413AF4">
      <w:pPr>
        <w:jc w:val="center"/>
        <w:rPr>
          <w:rFonts w:asciiTheme="majorHAnsi" w:hAnsiTheme="majorHAnsi" w:cstheme="majorHAnsi"/>
          <w:b/>
          <w:sz w:val="28"/>
          <w:szCs w:val="28"/>
          <w:highlight w:val="white"/>
          <w:lang w:val="af-ZA"/>
        </w:rPr>
      </w:pPr>
      <w:r w:rsidRPr="003B3441">
        <w:rPr>
          <w:rFonts w:asciiTheme="majorHAnsi" w:hAnsiTheme="majorHAnsi" w:cstheme="majorHAnsi"/>
          <w:b/>
          <w:sz w:val="28"/>
          <w:szCs w:val="28"/>
          <w:highlight w:val="white"/>
          <w:lang w:val="af-ZA"/>
        </w:rPr>
        <w:t xml:space="preserve">Hỗ </w:t>
      </w:r>
      <w:r w:rsidR="00413AF4" w:rsidRPr="003B3441">
        <w:rPr>
          <w:rFonts w:asciiTheme="majorHAnsi" w:hAnsiTheme="majorHAnsi" w:cstheme="majorHAnsi"/>
          <w:b/>
          <w:sz w:val="28"/>
          <w:szCs w:val="28"/>
          <w:highlight w:val="white"/>
          <w:lang w:val="af-ZA"/>
        </w:rPr>
        <w:t>trợ phát triển thủy lợi nhỏ, thủy lợi nội đồng</w:t>
      </w:r>
    </w:p>
    <w:p w:rsidR="00413AF4" w:rsidRPr="003B3441" w:rsidRDefault="00413AF4" w:rsidP="00413AF4">
      <w:pPr>
        <w:spacing w:after="120"/>
        <w:jc w:val="center"/>
        <w:rPr>
          <w:rFonts w:asciiTheme="majorHAnsi" w:hAnsiTheme="majorHAnsi" w:cstheme="majorHAnsi"/>
          <w:lang w:val="af-ZA"/>
        </w:rPr>
      </w:pPr>
      <w:r w:rsidRPr="003B3441">
        <w:rPr>
          <w:rFonts w:asciiTheme="majorHAnsi" w:hAnsiTheme="majorHAnsi" w:cstheme="majorHAnsi"/>
          <w:b/>
          <w:sz w:val="28"/>
          <w:szCs w:val="28"/>
          <w:highlight w:val="white"/>
          <w:lang w:val="af-ZA"/>
        </w:rPr>
        <w:t>và tưới tiên tiến, tiết kiệm nước trên địa bàn tỉnh Thừa Thiên Huế</w:t>
      </w:r>
    </w:p>
    <w:p w:rsidR="00B459B7" w:rsidRPr="003B3441" w:rsidRDefault="00413AF4" w:rsidP="00413AF4">
      <w:pPr>
        <w:jc w:val="center"/>
        <w:rPr>
          <w:rFonts w:asciiTheme="majorHAnsi" w:hAnsiTheme="majorHAnsi" w:cstheme="majorHAnsi"/>
          <w:i/>
          <w:sz w:val="26"/>
          <w:lang w:val="nl-NL"/>
        </w:rPr>
      </w:pPr>
      <w:r w:rsidRPr="003B3441">
        <w:rPr>
          <w:rFonts w:asciiTheme="majorHAnsi" w:hAnsiTheme="majorHAnsi" w:cstheme="majorHAnsi"/>
          <w:i/>
          <w:sz w:val="26"/>
          <w:lang w:val="nl-NL"/>
        </w:rPr>
        <w:t xml:space="preserve">(Ban hành kèm theo </w:t>
      </w:r>
      <w:r w:rsidR="00355BEF" w:rsidRPr="003B3441">
        <w:rPr>
          <w:rFonts w:asciiTheme="majorHAnsi" w:hAnsiTheme="majorHAnsi" w:cstheme="majorHAnsi"/>
          <w:i/>
          <w:sz w:val="26"/>
          <w:lang w:val="nl-NL"/>
        </w:rPr>
        <w:t xml:space="preserve">Nghị </w:t>
      </w:r>
      <w:r w:rsidRPr="003B3441">
        <w:rPr>
          <w:rFonts w:asciiTheme="majorHAnsi" w:hAnsiTheme="majorHAnsi" w:cstheme="majorHAnsi"/>
          <w:i/>
          <w:sz w:val="26"/>
          <w:lang w:val="nl-NL"/>
        </w:rPr>
        <w:t xml:space="preserve">Quyết số    </w:t>
      </w:r>
      <w:r w:rsidR="00497355" w:rsidRPr="003B3441">
        <w:rPr>
          <w:rFonts w:asciiTheme="majorHAnsi" w:hAnsiTheme="majorHAnsi" w:cstheme="majorHAnsi"/>
          <w:i/>
          <w:sz w:val="26"/>
          <w:lang w:val="nl-NL"/>
        </w:rPr>
        <w:t xml:space="preserve"> </w:t>
      </w:r>
      <w:r w:rsidRPr="003B3441">
        <w:rPr>
          <w:rFonts w:asciiTheme="majorHAnsi" w:hAnsiTheme="majorHAnsi" w:cstheme="majorHAnsi"/>
          <w:i/>
          <w:sz w:val="26"/>
          <w:lang w:val="nl-NL"/>
        </w:rPr>
        <w:t xml:space="preserve">   /201</w:t>
      </w:r>
      <w:r w:rsidR="00497355" w:rsidRPr="003B3441">
        <w:rPr>
          <w:rFonts w:asciiTheme="majorHAnsi" w:hAnsiTheme="majorHAnsi" w:cstheme="majorHAnsi"/>
          <w:i/>
          <w:sz w:val="26"/>
          <w:lang w:val="nl-NL"/>
        </w:rPr>
        <w:t>9</w:t>
      </w:r>
      <w:r w:rsidRPr="003B3441">
        <w:rPr>
          <w:rFonts w:asciiTheme="majorHAnsi" w:hAnsiTheme="majorHAnsi" w:cstheme="majorHAnsi"/>
          <w:i/>
          <w:sz w:val="26"/>
          <w:lang w:val="nl-NL"/>
        </w:rPr>
        <w:t>/</w:t>
      </w:r>
      <w:r w:rsidR="00355BEF" w:rsidRPr="003B3441">
        <w:rPr>
          <w:rFonts w:asciiTheme="majorHAnsi" w:hAnsiTheme="majorHAnsi" w:cstheme="majorHAnsi"/>
          <w:i/>
          <w:sz w:val="26"/>
          <w:lang w:val="nl-NL"/>
        </w:rPr>
        <w:t>NQ</w:t>
      </w:r>
      <w:r w:rsidRPr="003B3441">
        <w:rPr>
          <w:rFonts w:asciiTheme="majorHAnsi" w:hAnsiTheme="majorHAnsi" w:cstheme="majorHAnsi"/>
          <w:i/>
          <w:sz w:val="26"/>
          <w:lang w:val="nl-NL"/>
        </w:rPr>
        <w:t>-</w:t>
      </w:r>
      <w:r w:rsidR="00355BEF" w:rsidRPr="003B3441">
        <w:rPr>
          <w:rFonts w:asciiTheme="majorHAnsi" w:hAnsiTheme="majorHAnsi" w:cstheme="majorHAnsi"/>
          <w:i/>
          <w:sz w:val="26"/>
          <w:lang w:val="nl-NL"/>
        </w:rPr>
        <w:t>HĐ</w:t>
      </w:r>
      <w:r w:rsidRPr="003B3441">
        <w:rPr>
          <w:rFonts w:asciiTheme="majorHAnsi" w:hAnsiTheme="majorHAnsi" w:cstheme="majorHAnsi"/>
          <w:i/>
          <w:sz w:val="26"/>
          <w:lang w:val="nl-NL"/>
        </w:rPr>
        <w:t xml:space="preserve">ND </w:t>
      </w:r>
    </w:p>
    <w:p w:rsidR="00413AF4" w:rsidRPr="003B3441" w:rsidRDefault="00413AF4" w:rsidP="00413AF4">
      <w:pPr>
        <w:jc w:val="center"/>
        <w:rPr>
          <w:rFonts w:asciiTheme="majorHAnsi" w:hAnsiTheme="majorHAnsi" w:cstheme="majorHAnsi"/>
          <w:i/>
          <w:sz w:val="26"/>
          <w:lang w:val="nl-NL"/>
        </w:rPr>
      </w:pPr>
      <w:r w:rsidRPr="003B3441">
        <w:rPr>
          <w:rFonts w:asciiTheme="majorHAnsi" w:hAnsiTheme="majorHAnsi" w:cstheme="majorHAnsi"/>
          <w:i/>
          <w:sz w:val="26"/>
          <w:lang w:val="nl-NL"/>
        </w:rPr>
        <w:t>ngày      tháng     năm 201</w:t>
      </w:r>
      <w:r w:rsidR="00875908" w:rsidRPr="003B3441">
        <w:rPr>
          <w:rFonts w:asciiTheme="majorHAnsi" w:hAnsiTheme="majorHAnsi" w:cstheme="majorHAnsi"/>
          <w:i/>
          <w:sz w:val="26"/>
          <w:lang w:val="nl-NL"/>
        </w:rPr>
        <w:t>9</w:t>
      </w:r>
      <w:r w:rsidRPr="003B3441">
        <w:rPr>
          <w:rFonts w:asciiTheme="majorHAnsi" w:hAnsiTheme="majorHAnsi" w:cstheme="majorHAnsi"/>
          <w:i/>
          <w:sz w:val="26"/>
          <w:lang w:val="nl-NL"/>
        </w:rPr>
        <w:t xml:space="preserve"> của </w:t>
      </w:r>
      <w:r w:rsidR="00355BEF" w:rsidRPr="003B3441">
        <w:rPr>
          <w:rFonts w:asciiTheme="majorHAnsi" w:hAnsiTheme="majorHAnsi" w:cstheme="majorHAnsi"/>
          <w:i/>
          <w:sz w:val="26"/>
          <w:lang w:val="nl-NL"/>
        </w:rPr>
        <w:t>của Hội đồng</w:t>
      </w:r>
      <w:r w:rsidRPr="003B3441">
        <w:rPr>
          <w:rFonts w:asciiTheme="majorHAnsi" w:hAnsiTheme="majorHAnsi" w:cstheme="majorHAnsi"/>
          <w:i/>
          <w:sz w:val="26"/>
          <w:lang w:val="nl-NL"/>
        </w:rPr>
        <w:t xml:space="preserve"> nhân dân tỉnh Thừa Thiên Huế)</w:t>
      </w:r>
    </w:p>
    <w:p w:rsidR="00901913" w:rsidRPr="003B3441" w:rsidRDefault="00B459B7" w:rsidP="00901913">
      <w:pPr>
        <w:spacing w:after="120"/>
        <w:jc w:val="center"/>
        <w:rPr>
          <w:rFonts w:asciiTheme="majorHAnsi" w:hAnsiTheme="majorHAnsi" w:cstheme="majorHAnsi"/>
          <w:b/>
          <w:bCs/>
          <w:lang w:val="af-ZA"/>
        </w:rPr>
      </w:pPr>
      <w:r w:rsidRPr="003B3441">
        <w:rPr>
          <w:rFonts w:asciiTheme="majorHAnsi" w:hAnsiTheme="majorHAnsi" w:cstheme="majorHAnsi"/>
          <w:noProof/>
          <w:sz w:val="28"/>
          <w:szCs w:val="28"/>
          <w:highlight w:val="white"/>
        </w:rPr>
        <mc:AlternateContent>
          <mc:Choice Requires="wps">
            <w:drawing>
              <wp:anchor distT="0" distB="0" distL="114300" distR="114300" simplePos="0" relativeHeight="251664384" behindDoc="0" locked="0" layoutInCell="1" allowOverlap="1" wp14:anchorId="5DDF1488" wp14:editId="52238B15">
                <wp:simplePos x="0" y="0"/>
                <wp:positionH relativeFrom="column">
                  <wp:posOffset>1787319</wp:posOffset>
                </wp:positionH>
                <wp:positionV relativeFrom="paragraph">
                  <wp:posOffset>60325</wp:posOffset>
                </wp:positionV>
                <wp:extent cx="2177415" cy="0"/>
                <wp:effectExtent l="0" t="0" r="13335"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4.75pt" to="31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"/>
            </w:pict>
          </mc:Fallback>
        </mc:AlternateContent>
      </w:r>
    </w:p>
    <w:p w:rsidR="00901913" w:rsidRPr="003B3441" w:rsidRDefault="00901913" w:rsidP="00B459B7">
      <w:pPr>
        <w:spacing w:line="340" w:lineRule="exact"/>
        <w:jc w:val="center"/>
        <w:rPr>
          <w:rFonts w:asciiTheme="majorHAnsi" w:hAnsiTheme="majorHAnsi" w:cstheme="majorHAnsi"/>
          <w:sz w:val="28"/>
          <w:szCs w:val="28"/>
        </w:rPr>
      </w:pPr>
      <w:r w:rsidRPr="003B3441">
        <w:rPr>
          <w:rFonts w:asciiTheme="majorHAnsi" w:hAnsiTheme="majorHAnsi" w:cstheme="majorHAnsi"/>
          <w:b/>
          <w:bCs/>
          <w:sz w:val="28"/>
          <w:szCs w:val="28"/>
        </w:rPr>
        <w:t>Chương I</w:t>
      </w:r>
      <w:bookmarkEnd w:id="1"/>
    </w:p>
    <w:p w:rsidR="00901913" w:rsidRPr="003B3441" w:rsidRDefault="00901913" w:rsidP="00B459B7">
      <w:pPr>
        <w:spacing w:line="340" w:lineRule="exact"/>
        <w:jc w:val="center"/>
        <w:rPr>
          <w:rFonts w:asciiTheme="majorHAnsi" w:hAnsiTheme="majorHAnsi" w:cstheme="majorHAnsi"/>
          <w:sz w:val="28"/>
          <w:szCs w:val="28"/>
        </w:rPr>
      </w:pPr>
      <w:bookmarkStart w:id="2" w:name="chuong_1_name"/>
      <w:r w:rsidRPr="003B3441">
        <w:rPr>
          <w:rFonts w:asciiTheme="majorHAnsi" w:hAnsiTheme="majorHAnsi" w:cstheme="majorHAnsi"/>
          <w:b/>
          <w:bCs/>
          <w:sz w:val="28"/>
          <w:szCs w:val="28"/>
        </w:rPr>
        <w:t>NHỮNG QUY ĐỊNH CHUNG</w:t>
      </w:r>
      <w:bookmarkEnd w:id="2"/>
    </w:p>
    <w:p w:rsidR="003B3072" w:rsidRPr="003B3441" w:rsidRDefault="003B3072" w:rsidP="00B459B7">
      <w:pPr>
        <w:spacing w:before="120" w:line="340" w:lineRule="exact"/>
        <w:ind w:firstLine="567"/>
        <w:jc w:val="both"/>
        <w:rPr>
          <w:rFonts w:asciiTheme="majorHAnsi" w:hAnsiTheme="majorHAnsi" w:cstheme="majorHAnsi"/>
          <w:b/>
          <w:bCs/>
          <w:sz w:val="28"/>
          <w:szCs w:val="28"/>
          <w:highlight w:val="white"/>
          <w:lang w:val="vi-VN" w:eastAsia="vi-VN"/>
        </w:rPr>
      </w:pPr>
      <w:bookmarkStart w:id="3" w:name="dieu_1"/>
    </w:p>
    <w:p w:rsidR="00BA142B" w:rsidRPr="003B3441" w:rsidRDefault="00BA142B" w:rsidP="00B459B7">
      <w:pPr>
        <w:spacing w:before="120" w:line="340" w:lineRule="exact"/>
        <w:ind w:firstLine="567"/>
        <w:jc w:val="both"/>
        <w:rPr>
          <w:rFonts w:asciiTheme="majorHAnsi" w:hAnsiTheme="majorHAnsi" w:cstheme="majorHAnsi"/>
          <w:sz w:val="28"/>
          <w:szCs w:val="28"/>
          <w:highlight w:val="white"/>
          <w:lang w:val="vi-VN"/>
        </w:rPr>
      </w:pPr>
      <w:r w:rsidRPr="003B3441">
        <w:rPr>
          <w:rFonts w:asciiTheme="majorHAnsi" w:hAnsiTheme="majorHAnsi" w:cstheme="majorHAnsi"/>
          <w:b/>
          <w:bCs/>
          <w:sz w:val="28"/>
          <w:szCs w:val="28"/>
          <w:highlight w:val="white"/>
          <w:lang w:val="vi-VN" w:eastAsia="vi-VN"/>
        </w:rPr>
        <w:t>Điều 1. Phạm vi điều chỉnh</w:t>
      </w:r>
      <w:bookmarkEnd w:id="3"/>
      <w:r w:rsidRPr="003B3441">
        <w:rPr>
          <w:rFonts w:asciiTheme="majorHAnsi" w:hAnsiTheme="majorHAnsi" w:cstheme="majorHAnsi"/>
          <w:b/>
          <w:bCs/>
          <w:sz w:val="28"/>
          <w:szCs w:val="28"/>
          <w:highlight w:val="white"/>
          <w:lang w:val="vi-VN" w:eastAsia="vi-VN"/>
        </w:rPr>
        <w:t xml:space="preserve"> </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rPr>
      </w:pPr>
      <w:bookmarkStart w:id="4" w:name="dieu_2"/>
      <w:r w:rsidRPr="003B3441">
        <w:rPr>
          <w:rFonts w:asciiTheme="majorHAnsi" w:hAnsiTheme="majorHAnsi" w:cstheme="majorHAnsi"/>
          <w:color w:val="000000" w:themeColor="text1"/>
          <w:sz w:val="28"/>
          <w:szCs w:val="28"/>
          <w:highlight w:val="white"/>
          <w:lang w:val="vi-VN" w:eastAsia="vi-VN"/>
        </w:rPr>
        <w:t>Quy định này quy định mức hỗ trợ phát triển thủy lợi nhỏ, thủy lợi nội đồng và tưới tiên tiến, tiết kiệm nước trên địa bàn tỉnh Thừa Thiên Huế, bao gồm: Đầu tư xây dựng mới công trình tích trữ nước, hệ thống tưới tiên tiến, tiết kiệm nước cống và kiên cố kênh mương đáp ứng yêu cầu tái cơ cấu nông nghiệp gắn với xây dựng nông thôn mới.</w:t>
      </w:r>
    </w:p>
    <w:p w:rsidR="00BA142B" w:rsidRPr="003B3441" w:rsidRDefault="00B459B7" w:rsidP="00B459B7">
      <w:pPr>
        <w:spacing w:before="120" w:line="340" w:lineRule="exact"/>
        <w:ind w:firstLine="567"/>
        <w:jc w:val="both"/>
        <w:rPr>
          <w:rFonts w:asciiTheme="majorHAnsi" w:hAnsiTheme="majorHAnsi" w:cstheme="majorHAnsi"/>
          <w:b/>
          <w:sz w:val="28"/>
          <w:szCs w:val="28"/>
          <w:highlight w:val="white"/>
          <w:lang w:val="vi-VN"/>
        </w:rPr>
      </w:pPr>
      <w:r w:rsidRPr="003B3441">
        <w:rPr>
          <w:rFonts w:asciiTheme="majorHAnsi" w:hAnsiTheme="majorHAnsi" w:cstheme="majorHAnsi"/>
          <w:b/>
          <w:bCs/>
          <w:sz w:val="28"/>
          <w:szCs w:val="28"/>
          <w:highlight w:val="white"/>
          <w:lang w:val="vi-VN" w:eastAsia="vi-VN"/>
        </w:rPr>
        <w:t xml:space="preserve">Điều </w:t>
      </w:r>
      <w:r w:rsidR="00BA142B" w:rsidRPr="003B3441">
        <w:rPr>
          <w:rFonts w:asciiTheme="majorHAnsi" w:hAnsiTheme="majorHAnsi" w:cstheme="majorHAnsi"/>
          <w:b/>
          <w:bCs/>
          <w:sz w:val="28"/>
          <w:szCs w:val="28"/>
          <w:highlight w:val="white"/>
          <w:lang w:val="vi-VN" w:eastAsia="vi-VN"/>
        </w:rPr>
        <w:t>2. Đối tượng áp dụng</w:t>
      </w:r>
      <w:bookmarkEnd w:id="4"/>
    </w:p>
    <w:p w:rsidR="00991AE4" w:rsidRPr="003B3441" w:rsidRDefault="00B459B7" w:rsidP="00B459B7">
      <w:pPr>
        <w:spacing w:before="120" w:line="340" w:lineRule="exact"/>
        <w:ind w:firstLine="567"/>
        <w:jc w:val="both"/>
        <w:rPr>
          <w:rFonts w:asciiTheme="majorHAnsi" w:hAnsiTheme="majorHAnsi" w:cstheme="majorHAnsi"/>
          <w:spacing w:val="-2"/>
          <w:sz w:val="28"/>
          <w:szCs w:val="28"/>
          <w:highlight w:val="white"/>
          <w:lang w:eastAsia="vi-VN"/>
        </w:rPr>
      </w:pPr>
      <w:r w:rsidRPr="003B3441">
        <w:rPr>
          <w:rFonts w:asciiTheme="majorHAnsi" w:hAnsiTheme="majorHAnsi" w:cstheme="majorHAnsi"/>
          <w:spacing w:val="-2"/>
          <w:sz w:val="28"/>
          <w:szCs w:val="28"/>
          <w:highlight w:val="white"/>
          <w:lang w:val="vi-VN" w:eastAsia="vi-VN"/>
        </w:rPr>
        <w:t>Quy định</w:t>
      </w:r>
      <w:r w:rsidR="00991AE4" w:rsidRPr="003B3441">
        <w:rPr>
          <w:rFonts w:asciiTheme="majorHAnsi" w:hAnsiTheme="majorHAnsi" w:cstheme="majorHAnsi"/>
          <w:spacing w:val="-2"/>
          <w:sz w:val="28"/>
          <w:szCs w:val="28"/>
          <w:highlight w:val="white"/>
          <w:lang w:val="vi-VN" w:eastAsia="vi-VN"/>
        </w:rPr>
        <w:t xml:space="preserve"> </w:t>
      </w:r>
      <w:r w:rsidR="003B3441" w:rsidRPr="003B3441">
        <w:rPr>
          <w:rFonts w:asciiTheme="majorHAnsi" w:hAnsiTheme="majorHAnsi" w:cstheme="majorHAnsi"/>
          <w:spacing w:val="-2"/>
          <w:sz w:val="28"/>
          <w:szCs w:val="28"/>
          <w:highlight w:val="white"/>
          <w:lang w:eastAsia="vi-VN"/>
        </w:rPr>
        <w:t xml:space="preserve">này </w:t>
      </w:r>
      <w:r w:rsidRPr="003B3441">
        <w:rPr>
          <w:rFonts w:asciiTheme="majorHAnsi" w:hAnsiTheme="majorHAnsi" w:cstheme="majorHAnsi"/>
          <w:spacing w:val="-2"/>
          <w:sz w:val="28"/>
          <w:szCs w:val="28"/>
          <w:highlight w:val="white"/>
          <w:lang w:val="vi-VN" w:eastAsia="vi-VN"/>
        </w:rPr>
        <w:t>áp dụng đối với c</w:t>
      </w:r>
      <w:r w:rsidR="009D708E" w:rsidRPr="003B3441">
        <w:rPr>
          <w:rFonts w:asciiTheme="majorHAnsi" w:hAnsiTheme="majorHAnsi" w:cstheme="majorHAnsi"/>
          <w:spacing w:val="-2"/>
          <w:sz w:val="28"/>
          <w:szCs w:val="28"/>
          <w:highlight w:val="white"/>
          <w:lang w:val="vi-VN" w:eastAsia="vi-VN"/>
        </w:rPr>
        <w:t>ác</w:t>
      </w:r>
      <w:r w:rsidR="00BA142B" w:rsidRPr="003B3441">
        <w:rPr>
          <w:rFonts w:asciiTheme="majorHAnsi" w:hAnsiTheme="majorHAnsi" w:cstheme="majorHAnsi"/>
          <w:spacing w:val="-2"/>
          <w:sz w:val="28"/>
          <w:szCs w:val="28"/>
          <w:highlight w:val="white"/>
          <w:lang w:val="vi-VN" w:eastAsia="vi-VN"/>
        </w:rPr>
        <w:t xml:space="preserve"> tổ chức thủy lợi cơ sở, cá nhân là thành viên của tổ chức thủy lợi cơ sở </w:t>
      </w:r>
      <w:r w:rsidR="00BA142B" w:rsidRPr="003B3441">
        <w:rPr>
          <w:rFonts w:asciiTheme="majorHAnsi" w:hAnsiTheme="majorHAnsi" w:cstheme="majorHAnsi"/>
          <w:sz w:val="28"/>
          <w:szCs w:val="28"/>
          <w:highlight w:val="white"/>
          <w:lang w:val="vi-VN" w:eastAsia="vi-VN"/>
        </w:rPr>
        <w:t>(sau đây gọi là tổ chức, cá nhân) có liên quan trong đầu tư xây dựng, quản lý, khai thác công trình thủy lợi nhỏ, thủy lợi nội đồng và tưới tiên tiến, tiết kiệm nước</w:t>
      </w:r>
      <w:r w:rsidR="00991AE4" w:rsidRPr="003B3441">
        <w:rPr>
          <w:rFonts w:asciiTheme="majorHAnsi" w:hAnsiTheme="majorHAnsi" w:cstheme="majorHAnsi"/>
          <w:spacing w:val="-2"/>
          <w:sz w:val="28"/>
          <w:szCs w:val="28"/>
          <w:highlight w:val="white"/>
          <w:lang w:val="vi-VN" w:eastAsia="vi-VN"/>
        </w:rPr>
        <w:t xml:space="preserve"> trên địa bàn tỉnh Thừa Thiên Huế. </w:t>
      </w:r>
    </w:p>
    <w:p w:rsidR="003B3441" w:rsidRPr="003B3441" w:rsidRDefault="003B3441" w:rsidP="003B3441">
      <w:pPr>
        <w:spacing w:before="120" w:line="340" w:lineRule="exact"/>
        <w:ind w:firstLine="567"/>
        <w:jc w:val="both"/>
        <w:rPr>
          <w:rFonts w:asciiTheme="majorHAnsi" w:hAnsiTheme="majorHAnsi" w:cstheme="majorHAnsi"/>
          <w:b/>
          <w:bCs/>
          <w:color w:val="000000" w:themeColor="text1"/>
          <w:sz w:val="28"/>
          <w:szCs w:val="28"/>
          <w:highlight w:val="white"/>
          <w:lang w:val="vi-VN" w:eastAsia="vi-VN"/>
        </w:rPr>
      </w:pPr>
      <w:bookmarkStart w:id="5" w:name="dieu_3"/>
      <w:r w:rsidRPr="003B3441">
        <w:rPr>
          <w:rFonts w:asciiTheme="majorHAnsi" w:hAnsiTheme="majorHAnsi" w:cstheme="majorHAnsi"/>
          <w:b/>
          <w:bCs/>
          <w:color w:val="000000" w:themeColor="text1"/>
          <w:sz w:val="28"/>
          <w:szCs w:val="28"/>
          <w:highlight w:val="white"/>
          <w:lang w:val="vi-VN" w:eastAsia="vi-VN"/>
        </w:rPr>
        <w:t>Điều 3. Giải thích từ ngữ</w:t>
      </w:r>
      <w:bookmarkEnd w:id="5"/>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1. Thủy lợi nhỏ là công trình thủy lợi có nhiệm vụ tích trữ nước, cấp nước, tưới, tiêu, thoát nước có quy mô nhỏ hơn: 20 ha đối với vùng miền núi; 100 ha đối với vùng đồng bằng.</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2. Thủy lợi nội đồng là công trình kênh, mương, rạch, đường ống dẫn nước tưới, tiêu nước trong phạm vi từ điểm giao nhận sản phẩm, dịch vụ thủy lợi đến khu đất canh tác.</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3. Tưới tiên tiến, tiết kiệm nước cho cây trồng là việc áp dụng quy trình kỹ thuật và thiết bị tiên tiến để tưới theo phương pháp nhỏ giọt, phun mưa, tưới ngầm, bảo đảm cấp nước theo nhu cầu của cây trồng cạn hoặc tưới ướt - khô xen kẽ cho cây lúa phù hợp từng giai đoạn sinh trưởng kết hợp với các biện pháp canh tác tiên tiến trong nông nghiệp.</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4. Tổ chức thủy lợi cơ sở là tổ chức của những người sử dụng sản phẩm, dịch vụ thủy lợi cùng hợp tác đầu tư xây dựng hoặc quản lý, khai thác công trình thủy lợi nhỏ, thủy lợi nội đồng.</w:t>
      </w:r>
    </w:p>
    <w:p w:rsidR="00B459B7" w:rsidRPr="003B3441" w:rsidRDefault="00B459B7" w:rsidP="00B459B7">
      <w:pPr>
        <w:spacing w:line="340" w:lineRule="exact"/>
        <w:jc w:val="center"/>
        <w:rPr>
          <w:rFonts w:asciiTheme="majorHAnsi" w:hAnsiTheme="majorHAnsi" w:cstheme="majorHAnsi"/>
          <w:b/>
          <w:bCs/>
          <w:sz w:val="28"/>
          <w:szCs w:val="28"/>
        </w:rPr>
      </w:pPr>
    </w:p>
    <w:p w:rsidR="00B459B7" w:rsidRPr="003B3441" w:rsidRDefault="00B459B7" w:rsidP="00B459B7">
      <w:pPr>
        <w:spacing w:line="340" w:lineRule="exact"/>
        <w:jc w:val="center"/>
        <w:rPr>
          <w:rFonts w:asciiTheme="majorHAnsi" w:hAnsiTheme="majorHAnsi" w:cstheme="majorHAnsi"/>
          <w:sz w:val="28"/>
          <w:szCs w:val="28"/>
          <w:lang w:val="vi-VN"/>
        </w:rPr>
      </w:pPr>
      <w:r w:rsidRPr="003B3441">
        <w:rPr>
          <w:rFonts w:asciiTheme="majorHAnsi" w:hAnsiTheme="majorHAnsi" w:cstheme="majorHAnsi"/>
          <w:b/>
          <w:bCs/>
          <w:sz w:val="28"/>
          <w:szCs w:val="28"/>
          <w:lang w:val="vi-VN"/>
        </w:rPr>
        <w:lastRenderedPageBreak/>
        <w:t>Chương II</w:t>
      </w:r>
    </w:p>
    <w:p w:rsidR="00B459B7" w:rsidRPr="003B3441" w:rsidRDefault="00B459B7" w:rsidP="00B459B7">
      <w:pPr>
        <w:spacing w:line="340" w:lineRule="exact"/>
        <w:jc w:val="center"/>
        <w:rPr>
          <w:rFonts w:asciiTheme="majorHAnsi" w:hAnsiTheme="majorHAnsi" w:cstheme="majorHAnsi"/>
          <w:sz w:val="28"/>
          <w:szCs w:val="28"/>
          <w:lang w:val="vi-VN"/>
        </w:rPr>
      </w:pPr>
      <w:r w:rsidRPr="003B3441">
        <w:rPr>
          <w:rFonts w:asciiTheme="majorHAnsi" w:hAnsiTheme="majorHAnsi" w:cstheme="majorHAnsi"/>
          <w:b/>
          <w:bCs/>
          <w:sz w:val="28"/>
          <w:szCs w:val="28"/>
          <w:lang w:val="vi-VN"/>
        </w:rPr>
        <w:t>NHỮNG QUY ĐỊNH CỤ THỂ</w:t>
      </w:r>
    </w:p>
    <w:p w:rsidR="00B459B7" w:rsidRPr="003B3441" w:rsidRDefault="00B459B7" w:rsidP="00B459B7">
      <w:pPr>
        <w:spacing w:before="120" w:line="340" w:lineRule="exact"/>
        <w:ind w:firstLine="567"/>
        <w:jc w:val="both"/>
        <w:rPr>
          <w:rFonts w:asciiTheme="majorHAnsi" w:hAnsiTheme="majorHAnsi" w:cstheme="majorHAnsi"/>
          <w:spacing w:val="-2"/>
          <w:sz w:val="28"/>
          <w:szCs w:val="28"/>
          <w:highlight w:val="white"/>
          <w:lang w:val="vi-VN" w:eastAsia="vi-VN"/>
        </w:rPr>
      </w:pPr>
    </w:p>
    <w:p w:rsidR="00991AE4" w:rsidRPr="003B3441" w:rsidRDefault="00991AE4" w:rsidP="00B459B7">
      <w:pPr>
        <w:spacing w:before="120" w:line="340" w:lineRule="exact"/>
        <w:ind w:firstLine="567"/>
        <w:jc w:val="both"/>
        <w:rPr>
          <w:rFonts w:asciiTheme="majorHAnsi" w:hAnsiTheme="majorHAnsi" w:cstheme="majorHAnsi"/>
          <w:b/>
          <w:sz w:val="28"/>
          <w:szCs w:val="28"/>
          <w:highlight w:val="white"/>
          <w:lang w:val="vi-VN" w:eastAsia="vi-VN"/>
        </w:rPr>
      </w:pPr>
      <w:r w:rsidRPr="003B3441">
        <w:rPr>
          <w:rFonts w:asciiTheme="majorHAnsi" w:hAnsiTheme="majorHAnsi" w:cstheme="majorHAnsi"/>
          <w:b/>
          <w:sz w:val="28"/>
          <w:szCs w:val="28"/>
          <w:highlight w:val="white"/>
          <w:lang w:val="vi-VN" w:eastAsia="vi-VN"/>
        </w:rPr>
        <w:t xml:space="preserve">Điều </w:t>
      </w:r>
      <w:r w:rsidR="003B3441" w:rsidRPr="003B3441">
        <w:rPr>
          <w:rFonts w:asciiTheme="majorHAnsi" w:hAnsiTheme="majorHAnsi" w:cstheme="majorHAnsi"/>
          <w:b/>
          <w:sz w:val="28"/>
          <w:szCs w:val="28"/>
          <w:highlight w:val="white"/>
          <w:lang w:eastAsia="vi-VN"/>
        </w:rPr>
        <w:t>4</w:t>
      </w:r>
      <w:r w:rsidRPr="003B3441">
        <w:rPr>
          <w:rFonts w:asciiTheme="majorHAnsi" w:hAnsiTheme="majorHAnsi" w:cstheme="majorHAnsi"/>
          <w:b/>
          <w:sz w:val="28"/>
          <w:szCs w:val="28"/>
          <w:highlight w:val="white"/>
          <w:lang w:val="vi-VN" w:eastAsia="vi-VN"/>
        </w:rPr>
        <w:t>. Hỗ trợ đầu tư xây dựng công trình tích trữ nước</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1. Nội dung chính sách hỗ trợ:</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a) Tổ chức, cá nhân đầu tư xây dựng công trình tích trữ nước được miễn tiền thuê đất khi nhà nước cho thuê đất xây dựng công trình;</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rPr>
      </w:pPr>
      <w:r w:rsidRPr="003B3441">
        <w:rPr>
          <w:rFonts w:asciiTheme="majorHAnsi" w:hAnsiTheme="majorHAnsi" w:cstheme="majorHAnsi"/>
          <w:color w:val="000000" w:themeColor="text1"/>
          <w:sz w:val="28"/>
          <w:szCs w:val="28"/>
          <w:highlight w:val="white"/>
          <w:lang w:val="vi-VN" w:eastAsia="vi-VN"/>
        </w:rPr>
        <w:t>b) Tổ chức thủy lợi cơ sở đầu tư xây dựng công trình tích trữ nước được hỗ trợ 100% chi phí thiết kế và chi phí máy thi công</w:t>
      </w:r>
      <w:r w:rsidRPr="003B3441">
        <w:rPr>
          <w:rFonts w:asciiTheme="majorHAnsi" w:hAnsiTheme="majorHAnsi" w:cstheme="majorHAnsi"/>
          <w:color w:val="000000" w:themeColor="text1"/>
          <w:sz w:val="28"/>
          <w:szCs w:val="28"/>
          <w:highlight w:val="white"/>
          <w:lang w:eastAsia="vi-VN"/>
        </w:rPr>
        <w:t xml:space="preserve"> nhưng không quá 200 triệu đồng/công trình.</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2. Điều kiện hỗ trợ:</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a) Phù hợp với quy hoạch chung xây dựng;</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 xml:space="preserve">b) Đối với chính sách quy định tại </w:t>
      </w:r>
      <w:r w:rsidRPr="003B3441">
        <w:rPr>
          <w:rFonts w:asciiTheme="majorHAnsi" w:hAnsiTheme="majorHAnsi" w:cstheme="majorHAnsi"/>
          <w:color w:val="000000" w:themeColor="text1"/>
          <w:sz w:val="28"/>
          <w:szCs w:val="28"/>
          <w:highlight w:val="white"/>
          <w:u w:color="FF0000"/>
          <w:lang w:val="vi-VN" w:eastAsia="vi-VN"/>
        </w:rPr>
        <w:t>điểm b khoản</w:t>
      </w:r>
      <w:r w:rsidRPr="003B3441">
        <w:rPr>
          <w:rFonts w:asciiTheme="majorHAnsi" w:hAnsiTheme="majorHAnsi" w:cstheme="majorHAnsi"/>
          <w:color w:val="000000" w:themeColor="text1"/>
          <w:sz w:val="28"/>
          <w:szCs w:val="28"/>
          <w:highlight w:val="white"/>
          <w:lang w:val="vi-VN" w:eastAsia="vi-VN"/>
        </w:rPr>
        <w:t xml:space="preserve"> 1 Điều này, công trình tích trữ nước đảm bảo cấp nước, tưới phục vụ sản xuất nông nghiệp cho tối thiểu 03 thành viên của tổ chức thủy lợi cơ sở; được tất cả các thành viên hưởng lợi </w:t>
      </w:r>
      <w:r w:rsidRPr="003B3441">
        <w:rPr>
          <w:rFonts w:asciiTheme="majorHAnsi" w:hAnsiTheme="majorHAnsi" w:cstheme="majorHAnsi"/>
          <w:color w:val="000000" w:themeColor="text1"/>
          <w:sz w:val="28"/>
          <w:szCs w:val="28"/>
          <w:highlight w:val="white"/>
          <w:u w:color="FF0000"/>
          <w:lang w:val="vi-VN" w:eastAsia="vi-VN"/>
        </w:rPr>
        <w:t>đồng thuận đóng</w:t>
      </w:r>
      <w:r w:rsidRPr="003B3441">
        <w:rPr>
          <w:rFonts w:asciiTheme="majorHAnsi" w:hAnsiTheme="majorHAnsi" w:cstheme="majorHAnsi"/>
          <w:color w:val="000000" w:themeColor="text1"/>
          <w:sz w:val="28"/>
          <w:szCs w:val="28"/>
          <w:highlight w:val="white"/>
          <w:lang w:val="vi-VN" w:eastAsia="vi-VN"/>
        </w:rPr>
        <w:t xml:space="preserve"> góp phần kinh phí còn lại; tổ chức thủy lợi cơ sở tự quản lý, khai thác công trình sau đầu tư.</w:t>
      </w:r>
    </w:p>
    <w:p w:rsidR="00991AE4" w:rsidRPr="003B3441" w:rsidRDefault="00991AE4" w:rsidP="00B459B7">
      <w:pPr>
        <w:spacing w:before="120" w:line="340" w:lineRule="exact"/>
        <w:ind w:firstLine="567"/>
        <w:jc w:val="both"/>
        <w:rPr>
          <w:rFonts w:asciiTheme="majorHAnsi" w:hAnsiTheme="majorHAnsi" w:cstheme="majorHAnsi"/>
          <w:sz w:val="28"/>
          <w:szCs w:val="28"/>
          <w:highlight w:val="white"/>
          <w:lang w:val="vi-VN"/>
        </w:rPr>
      </w:pPr>
      <w:r w:rsidRPr="003B3441">
        <w:rPr>
          <w:rFonts w:asciiTheme="majorHAnsi" w:hAnsiTheme="majorHAnsi" w:cstheme="majorHAnsi"/>
          <w:b/>
          <w:bCs/>
          <w:sz w:val="28"/>
          <w:szCs w:val="28"/>
          <w:highlight w:val="white"/>
          <w:lang w:val="vi-VN" w:eastAsia="vi-VN"/>
        </w:rPr>
        <w:t xml:space="preserve">Điều </w:t>
      </w:r>
      <w:r w:rsidR="003B3441" w:rsidRPr="003B3441">
        <w:rPr>
          <w:rFonts w:asciiTheme="majorHAnsi" w:hAnsiTheme="majorHAnsi" w:cstheme="majorHAnsi"/>
          <w:b/>
          <w:bCs/>
          <w:sz w:val="28"/>
          <w:szCs w:val="28"/>
          <w:highlight w:val="white"/>
          <w:lang w:eastAsia="vi-VN"/>
        </w:rPr>
        <w:t>5</w:t>
      </w:r>
      <w:r w:rsidRPr="003B3441">
        <w:rPr>
          <w:rFonts w:asciiTheme="majorHAnsi" w:hAnsiTheme="majorHAnsi" w:cstheme="majorHAnsi"/>
          <w:b/>
          <w:bCs/>
          <w:sz w:val="28"/>
          <w:szCs w:val="28"/>
          <w:highlight w:val="white"/>
          <w:lang w:val="vi-VN" w:eastAsia="vi-VN"/>
        </w:rPr>
        <w:t>. Hỗ trợ tưới tiên tiến, tiết kiệm nước</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1. Nội dung chính sách hỗ trợ:</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a) Hỗ trợ một lần 50% chi phí vật liệu, máy thi công và thiết bị để đầu tư xây dựng hệ thống tưới tiên tiến, tiết kiệm nước cho cây trồng cạn, mức hỗ trợ không quá 40 triệu đồng/ha;</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b) Hỗ trợ 50% chi phí để san phẳng đồng ruộng, mức hỗ trợ không quá 10 triệu đồng/ha.</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2. Điều kiện hỗ trợ:</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lang w:val="vi-VN"/>
        </w:rPr>
      </w:pPr>
      <w:r w:rsidRPr="003B3441">
        <w:rPr>
          <w:rFonts w:asciiTheme="majorHAnsi" w:hAnsiTheme="majorHAnsi" w:cstheme="majorHAnsi"/>
          <w:color w:val="000000" w:themeColor="text1"/>
          <w:sz w:val="28"/>
          <w:szCs w:val="28"/>
          <w:highlight w:val="white"/>
          <w:lang w:val="vi-VN" w:eastAsia="vi-VN"/>
        </w:rPr>
        <w:t xml:space="preserve">a) Đối với cá nhân: Quy mô </w:t>
      </w:r>
      <w:r w:rsidRPr="003B3441">
        <w:rPr>
          <w:rFonts w:asciiTheme="majorHAnsi" w:hAnsiTheme="majorHAnsi" w:cstheme="majorHAnsi"/>
          <w:color w:val="000000" w:themeColor="text1"/>
          <w:sz w:val="28"/>
          <w:szCs w:val="28"/>
          <w:highlight w:val="white"/>
          <w:u w:color="FF0000"/>
          <w:lang w:val="vi-VN" w:eastAsia="vi-VN"/>
        </w:rPr>
        <w:t>khu tưới</w:t>
      </w:r>
      <w:r w:rsidRPr="003B3441">
        <w:rPr>
          <w:rFonts w:asciiTheme="majorHAnsi" w:hAnsiTheme="majorHAnsi" w:cstheme="majorHAnsi"/>
          <w:color w:val="000000" w:themeColor="text1"/>
          <w:sz w:val="28"/>
          <w:szCs w:val="28"/>
          <w:highlight w:val="white"/>
          <w:lang w:val="vi-VN" w:eastAsia="vi-VN"/>
        </w:rPr>
        <w:t xml:space="preserve"> phải </w:t>
      </w:r>
      <w:r w:rsidRPr="003B3441">
        <w:rPr>
          <w:rFonts w:asciiTheme="majorHAnsi" w:hAnsiTheme="majorHAnsi" w:cstheme="majorHAnsi"/>
          <w:color w:val="000000" w:themeColor="text1"/>
          <w:sz w:val="28"/>
          <w:szCs w:val="28"/>
          <w:lang w:val="vi-VN" w:eastAsia="vi-VN"/>
        </w:rPr>
        <w:t>đạt từ 0,3 ha trở lên, riêng khu vực miền núi từ 0,1 ha trở lên</w:t>
      </w:r>
      <w:r w:rsidRPr="003B3441">
        <w:rPr>
          <w:rFonts w:asciiTheme="majorHAnsi" w:hAnsiTheme="majorHAnsi" w:cstheme="majorHAnsi"/>
          <w:color w:val="000000" w:themeColor="text1"/>
          <w:sz w:val="28"/>
          <w:szCs w:val="28"/>
          <w:highlight w:val="white"/>
          <w:lang w:val="vi-VN" w:eastAsia="vi-VN"/>
        </w:rPr>
        <w:t xml:space="preserve">; </w:t>
      </w:r>
      <w:r w:rsidRPr="003B3441">
        <w:rPr>
          <w:rFonts w:asciiTheme="majorHAnsi" w:hAnsiTheme="majorHAnsi" w:cstheme="majorHAnsi"/>
          <w:color w:val="000000" w:themeColor="text1"/>
          <w:sz w:val="28"/>
          <w:szCs w:val="28"/>
          <w:lang w:val="vi-VN" w:eastAsia="vi-VN"/>
        </w:rPr>
        <w:t>việc hỗ trợ cho cá nhân được thông qua tổ chức thủy lợi cơ sở;</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highlight w:val="white"/>
          <w:lang w:val="vi-VN" w:eastAsia="vi-VN"/>
        </w:rPr>
        <w:t>b)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c) Hệ thống tưới tiên tiến, tiết kiệm nước phục vụ các loại cây trồng là cây chủ lực của quốc gia, địa phương, có lợi thế, phù hợp với nhu cầu thị trường và thích ứng với biến đổi khí hậu từng vùng trên địa bàn tỉnh Thừa Thiên Huế.</w:t>
      </w:r>
    </w:p>
    <w:p w:rsidR="003B3441" w:rsidRDefault="003B3441" w:rsidP="00B459B7">
      <w:pPr>
        <w:spacing w:before="120" w:line="340" w:lineRule="exact"/>
        <w:ind w:firstLine="567"/>
        <w:jc w:val="both"/>
        <w:rPr>
          <w:rFonts w:asciiTheme="majorHAnsi" w:hAnsiTheme="majorHAnsi" w:cstheme="majorHAnsi"/>
          <w:b/>
          <w:bCs/>
          <w:sz w:val="28"/>
          <w:szCs w:val="28"/>
          <w:highlight w:val="white"/>
          <w:lang w:eastAsia="vi-VN"/>
        </w:rPr>
      </w:pPr>
    </w:p>
    <w:p w:rsidR="003B3441" w:rsidRDefault="003B3441" w:rsidP="00B459B7">
      <w:pPr>
        <w:spacing w:before="120" w:line="340" w:lineRule="exact"/>
        <w:ind w:firstLine="567"/>
        <w:jc w:val="both"/>
        <w:rPr>
          <w:rFonts w:asciiTheme="majorHAnsi" w:hAnsiTheme="majorHAnsi" w:cstheme="majorHAnsi"/>
          <w:b/>
          <w:bCs/>
          <w:sz w:val="28"/>
          <w:szCs w:val="28"/>
          <w:highlight w:val="white"/>
          <w:lang w:eastAsia="vi-VN"/>
        </w:rPr>
      </w:pPr>
    </w:p>
    <w:p w:rsidR="00373449" w:rsidRPr="003B3441" w:rsidRDefault="00373449" w:rsidP="00B459B7">
      <w:pPr>
        <w:spacing w:before="120" w:line="340" w:lineRule="exact"/>
        <w:ind w:firstLine="567"/>
        <w:jc w:val="both"/>
        <w:rPr>
          <w:rFonts w:asciiTheme="majorHAnsi" w:hAnsiTheme="majorHAnsi" w:cstheme="majorHAnsi"/>
          <w:b/>
          <w:bCs/>
          <w:sz w:val="28"/>
          <w:szCs w:val="28"/>
          <w:highlight w:val="white"/>
          <w:lang w:val="vi-VN" w:eastAsia="vi-VN"/>
        </w:rPr>
      </w:pPr>
      <w:bookmarkStart w:id="6" w:name="_GoBack"/>
      <w:bookmarkEnd w:id="6"/>
      <w:r w:rsidRPr="003B3441">
        <w:rPr>
          <w:rFonts w:asciiTheme="majorHAnsi" w:hAnsiTheme="majorHAnsi" w:cstheme="majorHAnsi"/>
          <w:b/>
          <w:bCs/>
          <w:sz w:val="28"/>
          <w:szCs w:val="28"/>
          <w:highlight w:val="white"/>
          <w:lang w:val="vi-VN" w:eastAsia="vi-VN"/>
        </w:rPr>
        <w:lastRenderedPageBreak/>
        <w:t xml:space="preserve">Điều </w:t>
      </w:r>
      <w:r w:rsidR="003B3441" w:rsidRPr="003B3441">
        <w:rPr>
          <w:rFonts w:asciiTheme="majorHAnsi" w:hAnsiTheme="majorHAnsi" w:cstheme="majorHAnsi"/>
          <w:b/>
          <w:bCs/>
          <w:sz w:val="28"/>
          <w:szCs w:val="28"/>
          <w:highlight w:val="white"/>
          <w:lang w:eastAsia="vi-VN"/>
        </w:rPr>
        <w:t>6</w:t>
      </w:r>
      <w:r w:rsidRPr="003B3441">
        <w:rPr>
          <w:rFonts w:asciiTheme="majorHAnsi" w:hAnsiTheme="majorHAnsi" w:cstheme="majorHAnsi"/>
          <w:b/>
          <w:bCs/>
          <w:sz w:val="28"/>
          <w:szCs w:val="28"/>
          <w:highlight w:val="white"/>
          <w:lang w:val="vi-VN" w:eastAsia="vi-VN"/>
        </w:rPr>
        <w:t>. Hỗ trợ đầu tư xây dựng cống và kiên cố kênh mương</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lang w:val="vi-VN"/>
        </w:rPr>
      </w:pPr>
      <w:r w:rsidRPr="003B3441">
        <w:rPr>
          <w:rFonts w:asciiTheme="majorHAnsi" w:hAnsiTheme="majorHAnsi" w:cstheme="majorHAnsi"/>
          <w:color w:val="000000" w:themeColor="text1"/>
          <w:sz w:val="28"/>
          <w:szCs w:val="28"/>
          <w:highlight w:val="white"/>
          <w:lang w:val="vi-VN" w:eastAsia="vi-VN"/>
        </w:rPr>
        <w:t>1. Nội dung chính sách hỗ trợ: Hỗ trợ tối đa 70% tổng giá trị đầu tư xây dựng công trình</w:t>
      </w:r>
      <w:r w:rsidRPr="003B3441">
        <w:rPr>
          <w:rFonts w:asciiTheme="majorHAnsi" w:hAnsiTheme="majorHAnsi" w:cstheme="majorHAnsi"/>
          <w:color w:val="000000" w:themeColor="text1"/>
          <w:sz w:val="28"/>
          <w:szCs w:val="28"/>
          <w:highlight w:val="white"/>
          <w:lang w:eastAsia="vi-VN"/>
        </w:rPr>
        <w:t>, mức hỗ trợ không quá 200 triệu đồng/công trình</w:t>
      </w:r>
      <w:r w:rsidRPr="003B3441">
        <w:rPr>
          <w:rFonts w:asciiTheme="majorHAnsi" w:hAnsiTheme="majorHAnsi" w:cstheme="majorHAnsi"/>
          <w:color w:val="000000" w:themeColor="text1"/>
          <w:sz w:val="28"/>
          <w:szCs w:val="28"/>
          <w:highlight w:val="white"/>
          <w:lang w:val="vi-VN" w:eastAsia="vi-VN"/>
        </w:rPr>
        <w:t xml:space="preserve">, riêng vùng </w:t>
      </w:r>
      <w:r w:rsidRPr="003B3441">
        <w:rPr>
          <w:rFonts w:asciiTheme="majorHAnsi" w:hAnsiTheme="majorHAnsi" w:cstheme="majorHAnsi"/>
          <w:color w:val="000000" w:themeColor="text1"/>
          <w:sz w:val="28"/>
          <w:szCs w:val="28"/>
          <w:lang w:val="vi-VN" w:eastAsia="vi-VN"/>
        </w:rPr>
        <w:t>trung du, miền núi hỗ trợ tối đa 90%</w:t>
      </w:r>
      <w:r w:rsidRPr="003B3441">
        <w:rPr>
          <w:rFonts w:asciiTheme="majorHAnsi" w:hAnsiTheme="majorHAnsi" w:cstheme="majorHAnsi"/>
          <w:color w:val="000000" w:themeColor="text1"/>
          <w:sz w:val="28"/>
          <w:szCs w:val="28"/>
          <w:lang w:eastAsia="vi-VN"/>
        </w:rPr>
        <w:t>, mức hỗ trợ không quá 250 triệu đồng/công trình</w:t>
      </w:r>
      <w:r w:rsidRPr="003B3441">
        <w:rPr>
          <w:rFonts w:asciiTheme="majorHAnsi" w:hAnsiTheme="majorHAnsi" w:cstheme="majorHAnsi"/>
          <w:color w:val="000000" w:themeColor="text1"/>
          <w:sz w:val="28"/>
          <w:szCs w:val="28"/>
          <w:lang w:val="vi-VN" w:eastAsia="vi-VN"/>
        </w:rPr>
        <w:t>;</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rPr>
      </w:pPr>
      <w:r w:rsidRPr="003B3441">
        <w:rPr>
          <w:rFonts w:asciiTheme="majorHAnsi" w:hAnsiTheme="majorHAnsi" w:cstheme="majorHAnsi"/>
          <w:color w:val="000000" w:themeColor="text1"/>
          <w:sz w:val="28"/>
          <w:szCs w:val="28"/>
          <w:lang w:val="vi-VN" w:eastAsia="vi-VN"/>
        </w:rPr>
        <w:t xml:space="preserve">2. Chính sách quy định tại </w:t>
      </w:r>
      <w:r w:rsidRPr="003B3441">
        <w:rPr>
          <w:rFonts w:asciiTheme="majorHAnsi" w:hAnsiTheme="majorHAnsi" w:cstheme="majorHAnsi"/>
          <w:color w:val="000000" w:themeColor="text1"/>
          <w:sz w:val="28"/>
          <w:szCs w:val="28"/>
          <w:u w:color="FF0000"/>
          <w:lang w:val="vi-VN" w:eastAsia="vi-VN"/>
        </w:rPr>
        <w:t>khoản</w:t>
      </w:r>
      <w:r w:rsidRPr="003B3441">
        <w:rPr>
          <w:rFonts w:asciiTheme="majorHAnsi" w:hAnsiTheme="majorHAnsi" w:cstheme="majorHAnsi"/>
          <w:color w:val="000000" w:themeColor="text1"/>
          <w:sz w:val="28"/>
          <w:szCs w:val="28"/>
          <w:lang w:val="vi-VN" w:eastAsia="vi-VN"/>
        </w:rPr>
        <w:t xml:space="preserve"> 1 Điều này không bao gồm chi phí giải </w:t>
      </w:r>
      <w:r w:rsidRPr="003B3441">
        <w:rPr>
          <w:rFonts w:asciiTheme="majorHAnsi" w:hAnsiTheme="majorHAnsi" w:cstheme="majorHAnsi"/>
          <w:color w:val="000000" w:themeColor="text1"/>
          <w:sz w:val="28"/>
          <w:szCs w:val="28"/>
          <w:highlight w:val="white"/>
          <w:lang w:val="vi-VN" w:eastAsia="vi-VN"/>
        </w:rPr>
        <w:t>phóng mặt bằng.</w:t>
      </w:r>
    </w:p>
    <w:p w:rsidR="00373449" w:rsidRPr="003B3441" w:rsidRDefault="00373449" w:rsidP="00B459B7">
      <w:pPr>
        <w:spacing w:before="120" w:line="340" w:lineRule="exact"/>
        <w:ind w:firstLine="567"/>
        <w:jc w:val="both"/>
        <w:rPr>
          <w:rFonts w:asciiTheme="majorHAnsi" w:hAnsiTheme="majorHAnsi" w:cstheme="majorHAnsi"/>
          <w:b/>
          <w:sz w:val="28"/>
          <w:szCs w:val="28"/>
          <w:highlight w:val="white"/>
          <w:lang w:val="vi-VN" w:eastAsia="vi-VN"/>
        </w:rPr>
      </w:pPr>
      <w:r w:rsidRPr="003B3441">
        <w:rPr>
          <w:rFonts w:asciiTheme="majorHAnsi" w:hAnsiTheme="majorHAnsi" w:cstheme="majorHAnsi"/>
          <w:b/>
          <w:sz w:val="28"/>
          <w:szCs w:val="28"/>
          <w:highlight w:val="white"/>
          <w:lang w:val="vi-VN" w:eastAsia="vi-VN"/>
        </w:rPr>
        <w:t xml:space="preserve">Điều </w:t>
      </w:r>
      <w:r w:rsidR="003B3441" w:rsidRPr="003B3441">
        <w:rPr>
          <w:rFonts w:asciiTheme="majorHAnsi" w:hAnsiTheme="majorHAnsi" w:cstheme="majorHAnsi"/>
          <w:b/>
          <w:sz w:val="28"/>
          <w:szCs w:val="28"/>
          <w:highlight w:val="white"/>
          <w:lang w:eastAsia="vi-VN"/>
        </w:rPr>
        <w:t>7</w:t>
      </w:r>
      <w:r w:rsidR="00073FE2" w:rsidRPr="003B3441">
        <w:rPr>
          <w:rFonts w:asciiTheme="majorHAnsi" w:hAnsiTheme="majorHAnsi" w:cstheme="majorHAnsi"/>
          <w:b/>
          <w:sz w:val="28"/>
          <w:szCs w:val="28"/>
          <w:highlight w:val="white"/>
          <w:lang w:val="vi-VN" w:eastAsia="vi-VN"/>
        </w:rPr>
        <w:t>.</w:t>
      </w:r>
      <w:r w:rsidRPr="003B3441">
        <w:rPr>
          <w:rFonts w:asciiTheme="majorHAnsi" w:hAnsiTheme="majorHAnsi" w:cstheme="majorHAnsi"/>
          <w:b/>
          <w:sz w:val="28"/>
          <w:szCs w:val="28"/>
          <w:highlight w:val="white"/>
          <w:lang w:val="vi-VN" w:eastAsia="vi-VN"/>
        </w:rPr>
        <w:t xml:space="preserve"> Nguồn kinh phí hỗ trợ</w:t>
      </w:r>
    </w:p>
    <w:p w:rsidR="00373449" w:rsidRPr="003B3441" w:rsidRDefault="00373449" w:rsidP="00B459B7">
      <w:pPr>
        <w:spacing w:before="120" w:line="340" w:lineRule="exact"/>
        <w:ind w:firstLine="567"/>
        <w:jc w:val="both"/>
        <w:rPr>
          <w:rFonts w:asciiTheme="majorHAnsi" w:hAnsiTheme="majorHAnsi" w:cstheme="majorHAnsi"/>
          <w:sz w:val="28"/>
          <w:szCs w:val="28"/>
          <w:highlight w:val="white"/>
          <w:lang w:val="vi-VN" w:eastAsia="vi-VN"/>
        </w:rPr>
      </w:pPr>
      <w:r w:rsidRPr="003B3441">
        <w:rPr>
          <w:rFonts w:asciiTheme="majorHAnsi" w:hAnsiTheme="majorHAnsi" w:cstheme="majorHAnsi"/>
          <w:sz w:val="28"/>
          <w:szCs w:val="28"/>
          <w:highlight w:val="white"/>
          <w:lang w:val="vi-VN" w:eastAsia="vi-VN"/>
        </w:rPr>
        <w:t>1. Ngân sách trung ương hỗ trợ địa phương thực hiện chính sách thông qua chương trình, dự án trực tiếp hoặc lồng ghép trong các chương trình, dự án có liên quan.</w:t>
      </w:r>
    </w:p>
    <w:p w:rsidR="00373449" w:rsidRPr="003B3441" w:rsidRDefault="003B3072" w:rsidP="00B459B7">
      <w:pPr>
        <w:spacing w:before="120" w:line="340" w:lineRule="exact"/>
        <w:ind w:firstLine="567"/>
        <w:jc w:val="both"/>
        <w:rPr>
          <w:rFonts w:asciiTheme="majorHAnsi" w:hAnsiTheme="majorHAnsi" w:cstheme="majorHAnsi"/>
          <w:sz w:val="28"/>
          <w:szCs w:val="28"/>
          <w:highlight w:val="white"/>
          <w:lang w:val="vi-VN" w:eastAsia="vi-VN"/>
        </w:rPr>
      </w:pPr>
      <w:r w:rsidRPr="003B3441">
        <w:rPr>
          <w:rFonts w:asciiTheme="majorHAnsi" w:hAnsiTheme="majorHAnsi" w:cstheme="majorHAnsi"/>
          <w:sz w:val="28"/>
          <w:szCs w:val="28"/>
          <w:highlight w:val="white"/>
          <w:lang w:val="vi-VN" w:eastAsia="vi-VN"/>
        </w:rPr>
        <w:t>2</w:t>
      </w:r>
      <w:r w:rsidR="00373449" w:rsidRPr="003B3441">
        <w:rPr>
          <w:rFonts w:asciiTheme="majorHAnsi" w:hAnsiTheme="majorHAnsi" w:cstheme="majorHAnsi"/>
          <w:sz w:val="28"/>
          <w:szCs w:val="28"/>
          <w:highlight w:val="white"/>
          <w:lang w:val="vi-VN" w:eastAsia="vi-VN"/>
        </w:rPr>
        <w:t>. Ngân sách địa phương và nguồn vốn hợp pháp khác.</w:t>
      </w:r>
    </w:p>
    <w:p w:rsidR="00784BE8" w:rsidRPr="003B3441" w:rsidRDefault="00B72ED2" w:rsidP="00B459B7">
      <w:pPr>
        <w:spacing w:before="120" w:line="340" w:lineRule="exact"/>
        <w:ind w:firstLine="567"/>
        <w:jc w:val="both"/>
        <w:rPr>
          <w:rFonts w:asciiTheme="majorHAnsi" w:hAnsiTheme="majorHAnsi" w:cstheme="majorHAnsi"/>
          <w:sz w:val="28"/>
          <w:szCs w:val="28"/>
          <w:lang w:val="vi-VN"/>
        </w:rPr>
      </w:pPr>
      <w:bookmarkStart w:id="7" w:name="dieu_8"/>
      <w:r w:rsidRPr="003B3441">
        <w:rPr>
          <w:rFonts w:asciiTheme="majorHAnsi" w:hAnsiTheme="majorHAnsi" w:cstheme="majorHAnsi"/>
          <w:b/>
          <w:bCs/>
          <w:sz w:val="28"/>
          <w:szCs w:val="28"/>
          <w:lang w:val="vi-VN"/>
        </w:rPr>
        <w:t xml:space="preserve">Điều </w:t>
      </w:r>
      <w:r w:rsidR="003B3441" w:rsidRPr="003B3441">
        <w:rPr>
          <w:rFonts w:asciiTheme="majorHAnsi" w:hAnsiTheme="majorHAnsi" w:cstheme="majorHAnsi"/>
          <w:b/>
          <w:bCs/>
          <w:sz w:val="28"/>
          <w:szCs w:val="28"/>
        </w:rPr>
        <w:t>8</w:t>
      </w:r>
      <w:r w:rsidR="00784BE8" w:rsidRPr="003B3441">
        <w:rPr>
          <w:rFonts w:asciiTheme="majorHAnsi" w:hAnsiTheme="majorHAnsi" w:cstheme="majorHAnsi"/>
          <w:b/>
          <w:bCs/>
          <w:sz w:val="28"/>
          <w:szCs w:val="28"/>
          <w:lang w:val="vi-VN"/>
        </w:rPr>
        <w:t>. Cơ chế hỗ trợ</w:t>
      </w:r>
      <w:bookmarkEnd w:id="7"/>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1. Ngân sách nhà nước thực hiện hỗ trợ sau đầu tư như sau:</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a) Khi khối lượng công việc đạt 60%, được giải ngân 50%;</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b) Khi khối lượng công việc đạt 100%, được giải ngân 100%.</w:t>
      </w:r>
    </w:p>
    <w:p w:rsidR="003B3441" w:rsidRPr="003B3441" w:rsidRDefault="003B3441" w:rsidP="003B3441">
      <w:pPr>
        <w:spacing w:before="120" w:line="340" w:lineRule="exact"/>
        <w:ind w:firstLine="567"/>
        <w:jc w:val="both"/>
        <w:rPr>
          <w:rFonts w:asciiTheme="majorHAnsi" w:hAnsiTheme="majorHAnsi" w:cstheme="majorHAnsi"/>
          <w:color w:val="000000" w:themeColor="text1"/>
          <w:sz w:val="28"/>
          <w:szCs w:val="28"/>
          <w:highlight w:val="white"/>
          <w:lang w:val="vi-VN" w:eastAsia="vi-VN"/>
        </w:rPr>
      </w:pPr>
      <w:r w:rsidRPr="003B3441">
        <w:rPr>
          <w:rFonts w:asciiTheme="majorHAnsi" w:hAnsiTheme="majorHAnsi" w:cstheme="majorHAnsi"/>
          <w:color w:val="000000" w:themeColor="text1"/>
          <w:sz w:val="28"/>
          <w:szCs w:val="28"/>
          <w:highlight w:val="white"/>
          <w:lang w:val="vi-VN" w:eastAsia="vi-VN"/>
        </w:rPr>
        <w:t>2. Trường hợp cùng thời gian, nội dung có nhiều chính sách hỗ trợ khác nhau (kể cả từ các chương trình, dự án khác), tổ chức, cá nhân được lựa chọn áp dụng một chính sách hỗ trợ có lợi nhất.</w:t>
      </w:r>
    </w:p>
    <w:p w:rsidR="00BD47E1" w:rsidRPr="003B3441" w:rsidRDefault="00BD47E1" w:rsidP="00BD47E1">
      <w:pPr>
        <w:jc w:val="center"/>
        <w:rPr>
          <w:rFonts w:asciiTheme="majorHAnsi" w:hAnsiTheme="majorHAnsi" w:cstheme="majorHAnsi"/>
          <w:b/>
          <w:sz w:val="28"/>
          <w:szCs w:val="28"/>
          <w:highlight w:val="white"/>
          <w:lang w:val="vi-VN" w:eastAsia="vi-VN"/>
        </w:rPr>
      </w:pPr>
    </w:p>
    <w:p w:rsidR="00BD47E1" w:rsidRPr="003B3441" w:rsidRDefault="00BD47E1" w:rsidP="00BD47E1">
      <w:pPr>
        <w:jc w:val="center"/>
        <w:rPr>
          <w:rFonts w:asciiTheme="majorHAnsi" w:hAnsiTheme="majorHAnsi" w:cstheme="majorHAnsi"/>
          <w:b/>
          <w:sz w:val="28"/>
          <w:szCs w:val="28"/>
          <w:highlight w:val="white"/>
          <w:lang w:val="vi-VN" w:eastAsia="vi-VN"/>
        </w:rPr>
      </w:pPr>
      <w:r w:rsidRPr="003B3441">
        <w:rPr>
          <w:rFonts w:asciiTheme="majorHAnsi" w:hAnsiTheme="majorHAnsi" w:cstheme="majorHAnsi"/>
          <w:b/>
          <w:sz w:val="28"/>
          <w:szCs w:val="28"/>
          <w:highlight w:val="white"/>
          <w:lang w:val="vi-VN" w:eastAsia="vi-VN"/>
        </w:rPr>
        <w:t xml:space="preserve">Chương III </w:t>
      </w:r>
    </w:p>
    <w:p w:rsidR="00BD47E1" w:rsidRPr="003B3441" w:rsidRDefault="00BD47E1" w:rsidP="00BD47E1">
      <w:pPr>
        <w:jc w:val="center"/>
        <w:rPr>
          <w:rFonts w:asciiTheme="majorHAnsi" w:hAnsiTheme="majorHAnsi" w:cstheme="majorHAnsi"/>
          <w:b/>
          <w:sz w:val="28"/>
          <w:szCs w:val="28"/>
          <w:highlight w:val="white"/>
          <w:lang w:val="vi-VN" w:eastAsia="vi-VN"/>
        </w:rPr>
      </w:pPr>
      <w:r w:rsidRPr="003B3441">
        <w:rPr>
          <w:rFonts w:asciiTheme="majorHAnsi" w:hAnsiTheme="majorHAnsi" w:cstheme="majorHAnsi"/>
          <w:b/>
          <w:sz w:val="28"/>
          <w:szCs w:val="28"/>
          <w:highlight w:val="white"/>
          <w:lang w:val="vi-VN" w:eastAsia="vi-VN"/>
        </w:rPr>
        <w:t>TỔ CHỨC THỰC HIỆN</w:t>
      </w:r>
    </w:p>
    <w:p w:rsidR="00BD47E1" w:rsidRPr="003B3441" w:rsidRDefault="00BD47E1" w:rsidP="00BD47E1">
      <w:pPr>
        <w:jc w:val="center"/>
        <w:rPr>
          <w:rFonts w:asciiTheme="majorHAnsi" w:hAnsiTheme="majorHAnsi" w:cstheme="majorHAnsi"/>
          <w:b/>
          <w:sz w:val="28"/>
          <w:szCs w:val="28"/>
          <w:highlight w:val="white"/>
          <w:lang w:val="vi-VN" w:eastAsia="vi-VN"/>
        </w:rPr>
      </w:pPr>
    </w:p>
    <w:p w:rsidR="001D113A" w:rsidRPr="003B3441" w:rsidRDefault="000A0519" w:rsidP="00BD47E1">
      <w:pPr>
        <w:shd w:val="solid" w:color="FFFFFF" w:fill="auto"/>
        <w:spacing w:before="120" w:line="340" w:lineRule="exact"/>
        <w:ind w:firstLine="567"/>
        <w:jc w:val="both"/>
        <w:rPr>
          <w:rFonts w:asciiTheme="majorHAnsi" w:hAnsiTheme="majorHAnsi" w:cstheme="majorHAnsi"/>
          <w:b/>
          <w:color w:val="000000"/>
          <w:sz w:val="28"/>
          <w:szCs w:val="28"/>
          <w:lang w:val="vi-VN"/>
        </w:rPr>
      </w:pPr>
      <w:bookmarkStart w:id="8" w:name="dieu_7"/>
      <w:r w:rsidRPr="003B3441">
        <w:rPr>
          <w:rFonts w:asciiTheme="majorHAnsi" w:hAnsiTheme="majorHAnsi" w:cstheme="majorHAnsi"/>
          <w:b/>
          <w:bCs/>
          <w:color w:val="000000"/>
          <w:sz w:val="28"/>
          <w:szCs w:val="28"/>
          <w:lang w:val="vi-VN"/>
        </w:rPr>
        <w:t xml:space="preserve">Điều </w:t>
      </w:r>
      <w:r w:rsidR="003B3441" w:rsidRPr="003B3441">
        <w:rPr>
          <w:rFonts w:asciiTheme="majorHAnsi" w:hAnsiTheme="majorHAnsi" w:cstheme="majorHAnsi"/>
          <w:b/>
          <w:bCs/>
          <w:color w:val="000000"/>
          <w:sz w:val="28"/>
          <w:szCs w:val="28"/>
        </w:rPr>
        <w:t>9</w:t>
      </w:r>
      <w:r w:rsidRPr="003B3441">
        <w:rPr>
          <w:rFonts w:asciiTheme="majorHAnsi" w:hAnsiTheme="majorHAnsi" w:cstheme="majorHAnsi"/>
          <w:b/>
          <w:bCs/>
          <w:color w:val="000000"/>
          <w:sz w:val="28"/>
          <w:szCs w:val="28"/>
          <w:lang w:val="vi-VN"/>
        </w:rPr>
        <w:t>.</w:t>
      </w:r>
      <w:bookmarkEnd w:id="8"/>
      <w:r w:rsidR="00B72ED2" w:rsidRPr="003B3441">
        <w:rPr>
          <w:rFonts w:asciiTheme="majorHAnsi" w:hAnsiTheme="majorHAnsi" w:cstheme="majorHAnsi"/>
          <w:b/>
          <w:bCs/>
          <w:color w:val="000000"/>
          <w:sz w:val="28"/>
          <w:szCs w:val="28"/>
          <w:lang w:val="vi-VN"/>
        </w:rPr>
        <w:t xml:space="preserve"> </w:t>
      </w:r>
      <w:r w:rsidR="00BD47E1" w:rsidRPr="003B3441">
        <w:rPr>
          <w:rFonts w:asciiTheme="majorHAnsi" w:hAnsiTheme="majorHAnsi" w:cstheme="majorHAnsi"/>
          <w:b/>
          <w:bCs/>
          <w:color w:val="000000"/>
          <w:sz w:val="28"/>
          <w:szCs w:val="28"/>
          <w:lang w:val="vi-VN"/>
        </w:rPr>
        <w:t xml:space="preserve">Trách nhiệm </w:t>
      </w:r>
      <w:r w:rsidR="008661A6" w:rsidRPr="003B3441">
        <w:rPr>
          <w:rFonts w:asciiTheme="majorHAnsi" w:hAnsiTheme="majorHAnsi" w:cstheme="majorHAnsi"/>
          <w:b/>
          <w:bCs/>
          <w:color w:val="000000"/>
          <w:sz w:val="28"/>
          <w:szCs w:val="28"/>
          <w:lang w:val="vi-VN"/>
        </w:rPr>
        <w:t>thi hành</w:t>
      </w:r>
    </w:p>
    <w:p w:rsidR="005E1DB2" w:rsidRPr="003B3441" w:rsidRDefault="005E1DB2" w:rsidP="00BD47E1">
      <w:pPr>
        <w:shd w:val="solid" w:color="FFFFFF" w:fill="auto"/>
        <w:spacing w:before="120" w:line="340" w:lineRule="exact"/>
        <w:ind w:firstLine="567"/>
        <w:jc w:val="both"/>
        <w:rPr>
          <w:rFonts w:asciiTheme="majorHAnsi" w:hAnsiTheme="majorHAnsi" w:cstheme="majorHAnsi"/>
          <w:color w:val="000000"/>
          <w:sz w:val="28"/>
          <w:szCs w:val="28"/>
          <w:lang w:val="vi-VN"/>
        </w:rPr>
      </w:pPr>
      <w:r w:rsidRPr="003B3441">
        <w:rPr>
          <w:rFonts w:asciiTheme="majorHAnsi" w:hAnsiTheme="majorHAnsi" w:cstheme="majorHAnsi"/>
          <w:color w:val="000000"/>
          <w:sz w:val="28"/>
          <w:szCs w:val="28"/>
          <w:lang w:val="vi-VN"/>
        </w:rPr>
        <w:t>Ủy ban nhân dân tỉnh quy định chi tiết hồ sơ và thủ tục nhận hỗ trợ; chỉ đạo Thủ trưởng các sở, ban, ngành thuộc tỉnh, Chủ tịch Ủy ban nhân dân các huyện, thị xã, thành phố Huế và các tổ chức, cá nhân có liên quan trong phạm vi chức năng, nhiệm vụ, quyền hạn của mình có trách nhiệm thực hiện Quy định này./.</w:t>
      </w:r>
    </w:p>
    <w:p w:rsidR="00CF42B8" w:rsidRPr="003B3441" w:rsidRDefault="00CF42B8" w:rsidP="00B459B7">
      <w:pPr>
        <w:spacing w:before="120" w:line="340" w:lineRule="exact"/>
        <w:ind w:firstLine="567"/>
        <w:jc w:val="both"/>
        <w:rPr>
          <w:rFonts w:asciiTheme="majorHAnsi" w:hAnsiTheme="majorHAnsi" w:cstheme="majorHAnsi"/>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42B8" w:rsidRPr="003B3441" w:rsidTr="00CF42B8">
        <w:tc>
          <w:tcPr>
            <w:tcW w:w="4531" w:type="dxa"/>
          </w:tcPr>
          <w:p w:rsidR="00CF42B8" w:rsidRPr="003B3441" w:rsidRDefault="00CF42B8" w:rsidP="00B459B7">
            <w:pPr>
              <w:spacing w:before="120" w:line="340" w:lineRule="exact"/>
              <w:jc w:val="both"/>
              <w:rPr>
                <w:rFonts w:asciiTheme="majorHAnsi" w:hAnsiTheme="majorHAnsi" w:cstheme="majorHAnsi"/>
                <w:b/>
                <w:sz w:val="28"/>
                <w:szCs w:val="28"/>
                <w:lang w:val="vi-VN"/>
              </w:rPr>
            </w:pPr>
          </w:p>
        </w:tc>
        <w:tc>
          <w:tcPr>
            <w:tcW w:w="4531" w:type="dxa"/>
          </w:tcPr>
          <w:p w:rsidR="00CF42B8" w:rsidRPr="003B3441" w:rsidRDefault="00CF42B8" w:rsidP="00F67A6F">
            <w:pPr>
              <w:spacing w:line="340" w:lineRule="exact"/>
              <w:jc w:val="center"/>
              <w:rPr>
                <w:rFonts w:asciiTheme="majorHAnsi" w:hAnsiTheme="majorHAnsi" w:cstheme="majorHAnsi"/>
                <w:b/>
                <w:sz w:val="28"/>
                <w:szCs w:val="28"/>
                <w:lang w:val="vi-VN"/>
              </w:rPr>
            </w:pPr>
            <w:r w:rsidRPr="003B3441">
              <w:rPr>
                <w:rFonts w:asciiTheme="majorHAnsi" w:hAnsiTheme="majorHAnsi" w:cstheme="majorHAnsi"/>
                <w:b/>
                <w:sz w:val="28"/>
                <w:szCs w:val="28"/>
                <w:lang w:val="vi-VN"/>
              </w:rPr>
              <w:t>CHỦ TỊCH</w:t>
            </w:r>
          </w:p>
        </w:tc>
      </w:tr>
    </w:tbl>
    <w:p w:rsidR="00CF42B8" w:rsidRPr="003B3441" w:rsidRDefault="00CF42B8" w:rsidP="00B459B7">
      <w:pPr>
        <w:spacing w:before="120" w:line="340" w:lineRule="exact"/>
        <w:ind w:firstLine="567"/>
        <w:jc w:val="both"/>
        <w:rPr>
          <w:rFonts w:asciiTheme="majorHAnsi" w:hAnsiTheme="majorHAnsi" w:cstheme="majorHAnsi"/>
          <w:sz w:val="28"/>
          <w:szCs w:val="28"/>
          <w:lang w:val="vi-VN"/>
        </w:rPr>
      </w:pPr>
    </w:p>
    <w:p w:rsidR="000A0519" w:rsidRPr="003B3441" w:rsidRDefault="000A0519" w:rsidP="008F4BDB">
      <w:pPr>
        <w:ind w:firstLine="709"/>
        <w:rPr>
          <w:rFonts w:asciiTheme="majorHAnsi" w:hAnsiTheme="majorHAnsi" w:cstheme="majorHAnsi"/>
          <w:b/>
          <w:bCs/>
          <w:sz w:val="28"/>
          <w:szCs w:val="28"/>
          <w:lang w:val="vi-VN"/>
        </w:rPr>
      </w:pPr>
    </w:p>
    <w:p w:rsidR="000A0519" w:rsidRPr="003B3441" w:rsidRDefault="000A0519" w:rsidP="008F4BDB">
      <w:pPr>
        <w:ind w:firstLine="709"/>
        <w:rPr>
          <w:rFonts w:asciiTheme="majorHAnsi" w:hAnsiTheme="majorHAnsi" w:cstheme="majorHAnsi"/>
          <w:b/>
          <w:bCs/>
          <w:sz w:val="28"/>
          <w:szCs w:val="28"/>
          <w:lang w:val="vi-VN"/>
        </w:rPr>
      </w:pPr>
    </w:p>
    <w:p w:rsidR="000A0519" w:rsidRPr="003B3441" w:rsidRDefault="000A0519" w:rsidP="008F4BDB">
      <w:pPr>
        <w:ind w:firstLine="709"/>
        <w:rPr>
          <w:rFonts w:asciiTheme="majorHAnsi" w:hAnsiTheme="majorHAnsi" w:cstheme="majorHAnsi"/>
          <w:b/>
          <w:bCs/>
          <w:sz w:val="28"/>
          <w:szCs w:val="28"/>
          <w:lang w:val="vi-VN"/>
        </w:rPr>
      </w:pPr>
    </w:p>
    <w:p w:rsidR="00F67E0F" w:rsidRPr="003B3441" w:rsidRDefault="00F67E0F" w:rsidP="00497355">
      <w:pPr>
        <w:rPr>
          <w:rFonts w:asciiTheme="majorHAnsi" w:hAnsiTheme="majorHAnsi" w:cstheme="majorHAnsi"/>
          <w:sz w:val="28"/>
          <w:szCs w:val="28"/>
          <w:highlight w:val="white"/>
          <w:lang w:val="vi-VN"/>
        </w:rPr>
      </w:pPr>
    </w:p>
    <w:p w:rsidR="00F67E0F" w:rsidRPr="003B3441" w:rsidRDefault="00F67E0F">
      <w:pPr>
        <w:rPr>
          <w:rFonts w:asciiTheme="majorHAnsi" w:hAnsiTheme="majorHAnsi" w:cstheme="majorHAnsi"/>
          <w:sz w:val="28"/>
          <w:szCs w:val="28"/>
          <w:highlight w:val="white"/>
          <w:lang w:val="vi-VN"/>
        </w:rPr>
      </w:pPr>
    </w:p>
    <w:sectPr w:rsidR="00F67E0F" w:rsidRPr="003B3441" w:rsidSect="00484847">
      <w:headerReference w:type="default" r:id="rId9"/>
      <w:footerReference w:type="even" r:id="rId10"/>
      <w:pgSz w:w="11907" w:h="16840" w:code="9"/>
      <w:pgMar w:top="1134" w:right="1134" w:bottom="1134" w:left="1701"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1A" w:rsidRDefault="009B431A">
      <w:r>
        <w:separator/>
      </w:r>
    </w:p>
  </w:endnote>
  <w:endnote w:type="continuationSeparator" w:id="0">
    <w:p w:rsidR="009B431A" w:rsidRDefault="009B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D8" w:rsidRDefault="00482ED8" w:rsidP="00563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D8" w:rsidRDefault="0048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1A" w:rsidRDefault="009B431A">
      <w:r>
        <w:separator/>
      </w:r>
    </w:p>
  </w:footnote>
  <w:footnote w:type="continuationSeparator" w:id="0">
    <w:p w:rsidR="009B431A" w:rsidRDefault="009B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95493"/>
      <w:docPartObj>
        <w:docPartGallery w:val="Page Numbers (Top of Page)"/>
        <w:docPartUnique/>
      </w:docPartObj>
    </w:sdtPr>
    <w:sdtEndPr>
      <w:rPr>
        <w:noProof/>
      </w:rPr>
    </w:sdtEndPr>
    <w:sdtContent>
      <w:p w:rsidR="00484847" w:rsidRDefault="00484847">
        <w:pPr>
          <w:pStyle w:val="Header"/>
          <w:jc w:val="center"/>
        </w:pPr>
        <w:r>
          <w:fldChar w:fldCharType="begin"/>
        </w:r>
        <w:r>
          <w:instrText xml:space="preserve"> PAGE   \* MERGEFORMAT </w:instrText>
        </w:r>
        <w:r>
          <w:fldChar w:fldCharType="separate"/>
        </w:r>
        <w:r w:rsidR="003B3441">
          <w:rPr>
            <w:noProof/>
          </w:rPr>
          <w:t>3</w:t>
        </w:r>
        <w:r>
          <w:rPr>
            <w:noProof/>
          </w:rPr>
          <w:fldChar w:fldCharType="end"/>
        </w:r>
      </w:p>
    </w:sdtContent>
  </w:sdt>
  <w:p w:rsidR="00484847" w:rsidRDefault="0048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5D3"/>
    <w:multiLevelType w:val="hybridMultilevel"/>
    <w:tmpl w:val="547ED7B8"/>
    <w:lvl w:ilvl="0" w:tplc="93C68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7243"/>
    <w:multiLevelType w:val="hybridMultilevel"/>
    <w:tmpl w:val="0DF85DB4"/>
    <w:lvl w:ilvl="0" w:tplc="731A4D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A732BC"/>
    <w:multiLevelType w:val="hybridMultilevel"/>
    <w:tmpl w:val="0F768462"/>
    <w:lvl w:ilvl="0" w:tplc="FC02A0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7"/>
    <w:rsid w:val="00003F61"/>
    <w:rsid w:val="00004669"/>
    <w:rsid w:val="00004C1C"/>
    <w:rsid w:val="000050E0"/>
    <w:rsid w:val="000065E5"/>
    <w:rsid w:val="000105CB"/>
    <w:rsid w:val="00014F30"/>
    <w:rsid w:val="000163B5"/>
    <w:rsid w:val="0001688E"/>
    <w:rsid w:val="0002286F"/>
    <w:rsid w:val="00023F81"/>
    <w:rsid w:val="0002543A"/>
    <w:rsid w:val="00031510"/>
    <w:rsid w:val="00031BA7"/>
    <w:rsid w:val="00036609"/>
    <w:rsid w:val="0003782B"/>
    <w:rsid w:val="000457E6"/>
    <w:rsid w:val="00052C7C"/>
    <w:rsid w:val="00055CBE"/>
    <w:rsid w:val="00057106"/>
    <w:rsid w:val="00062775"/>
    <w:rsid w:val="00066C0B"/>
    <w:rsid w:val="000702CF"/>
    <w:rsid w:val="00071185"/>
    <w:rsid w:val="00071FB8"/>
    <w:rsid w:val="00073538"/>
    <w:rsid w:val="00073FE2"/>
    <w:rsid w:val="00074939"/>
    <w:rsid w:val="0007505D"/>
    <w:rsid w:val="00076987"/>
    <w:rsid w:val="000830BA"/>
    <w:rsid w:val="00083CF0"/>
    <w:rsid w:val="00084D5E"/>
    <w:rsid w:val="0008532F"/>
    <w:rsid w:val="000854AD"/>
    <w:rsid w:val="000931C3"/>
    <w:rsid w:val="000943C6"/>
    <w:rsid w:val="000A0519"/>
    <w:rsid w:val="000A216D"/>
    <w:rsid w:val="000A33BD"/>
    <w:rsid w:val="000A7AF1"/>
    <w:rsid w:val="000B02CA"/>
    <w:rsid w:val="000C05C6"/>
    <w:rsid w:val="000C119E"/>
    <w:rsid w:val="000C2F16"/>
    <w:rsid w:val="000C4F53"/>
    <w:rsid w:val="000C6C7D"/>
    <w:rsid w:val="000D03DC"/>
    <w:rsid w:val="000D3D78"/>
    <w:rsid w:val="000D7920"/>
    <w:rsid w:val="000E16D6"/>
    <w:rsid w:val="000E28CA"/>
    <w:rsid w:val="000F0CE8"/>
    <w:rsid w:val="000F3862"/>
    <w:rsid w:val="000F5A33"/>
    <w:rsid w:val="00106215"/>
    <w:rsid w:val="00112D06"/>
    <w:rsid w:val="00116C6B"/>
    <w:rsid w:val="00120F7F"/>
    <w:rsid w:val="001214E0"/>
    <w:rsid w:val="00124011"/>
    <w:rsid w:val="00131945"/>
    <w:rsid w:val="00134866"/>
    <w:rsid w:val="00135BE5"/>
    <w:rsid w:val="0013737A"/>
    <w:rsid w:val="00142F1D"/>
    <w:rsid w:val="00147BDE"/>
    <w:rsid w:val="00147CD4"/>
    <w:rsid w:val="00150260"/>
    <w:rsid w:val="00150E19"/>
    <w:rsid w:val="001529EC"/>
    <w:rsid w:val="00153F98"/>
    <w:rsid w:val="00154B02"/>
    <w:rsid w:val="00155592"/>
    <w:rsid w:val="0015719D"/>
    <w:rsid w:val="00157B8A"/>
    <w:rsid w:val="001604D2"/>
    <w:rsid w:val="001633BA"/>
    <w:rsid w:val="00164CB1"/>
    <w:rsid w:val="00167388"/>
    <w:rsid w:val="00175000"/>
    <w:rsid w:val="00175B6F"/>
    <w:rsid w:val="001763D3"/>
    <w:rsid w:val="00180982"/>
    <w:rsid w:val="0018723F"/>
    <w:rsid w:val="00187817"/>
    <w:rsid w:val="001911A5"/>
    <w:rsid w:val="00192549"/>
    <w:rsid w:val="001942AB"/>
    <w:rsid w:val="00194C7E"/>
    <w:rsid w:val="001A13F1"/>
    <w:rsid w:val="001A5F66"/>
    <w:rsid w:val="001A7FB2"/>
    <w:rsid w:val="001B0640"/>
    <w:rsid w:val="001B13B4"/>
    <w:rsid w:val="001B1EE2"/>
    <w:rsid w:val="001B2D14"/>
    <w:rsid w:val="001B313F"/>
    <w:rsid w:val="001B4D70"/>
    <w:rsid w:val="001B5D83"/>
    <w:rsid w:val="001B623F"/>
    <w:rsid w:val="001C0DE9"/>
    <w:rsid w:val="001C0F93"/>
    <w:rsid w:val="001D113A"/>
    <w:rsid w:val="001D2C44"/>
    <w:rsid w:val="001D3BA3"/>
    <w:rsid w:val="001D476A"/>
    <w:rsid w:val="001D70CD"/>
    <w:rsid w:val="001D71B1"/>
    <w:rsid w:val="001E0B3B"/>
    <w:rsid w:val="001E3DFA"/>
    <w:rsid w:val="001E3FAC"/>
    <w:rsid w:val="001E740B"/>
    <w:rsid w:val="001E758B"/>
    <w:rsid w:val="001F0262"/>
    <w:rsid w:val="001F0FBF"/>
    <w:rsid w:val="001F216E"/>
    <w:rsid w:val="001F7273"/>
    <w:rsid w:val="0020097D"/>
    <w:rsid w:val="002030AD"/>
    <w:rsid w:val="00206B6C"/>
    <w:rsid w:val="002200F1"/>
    <w:rsid w:val="00220E22"/>
    <w:rsid w:val="00224421"/>
    <w:rsid w:val="00225D33"/>
    <w:rsid w:val="00225ECF"/>
    <w:rsid w:val="00232BE5"/>
    <w:rsid w:val="00234538"/>
    <w:rsid w:val="00235F2F"/>
    <w:rsid w:val="002365C2"/>
    <w:rsid w:val="0024028A"/>
    <w:rsid w:val="0025235A"/>
    <w:rsid w:val="00253EAA"/>
    <w:rsid w:val="00255887"/>
    <w:rsid w:val="002578EB"/>
    <w:rsid w:val="00257BD0"/>
    <w:rsid w:val="002619A2"/>
    <w:rsid w:val="00270369"/>
    <w:rsid w:val="00272487"/>
    <w:rsid w:val="002730F4"/>
    <w:rsid w:val="002754C8"/>
    <w:rsid w:val="00277785"/>
    <w:rsid w:val="00277F05"/>
    <w:rsid w:val="00285164"/>
    <w:rsid w:val="0028550F"/>
    <w:rsid w:val="00287104"/>
    <w:rsid w:val="00293097"/>
    <w:rsid w:val="00296061"/>
    <w:rsid w:val="00296843"/>
    <w:rsid w:val="002A052C"/>
    <w:rsid w:val="002A2333"/>
    <w:rsid w:val="002A2EAF"/>
    <w:rsid w:val="002A30D3"/>
    <w:rsid w:val="002A3DC3"/>
    <w:rsid w:val="002A689A"/>
    <w:rsid w:val="002B017C"/>
    <w:rsid w:val="002B1E37"/>
    <w:rsid w:val="002B302E"/>
    <w:rsid w:val="002B5C3F"/>
    <w:rsid w:val="002C0184"/>
    <w:rsid w:val="002C7098"/>
    <w:rsid w:val="002D2289"/>
    <w:rsid w:val="002D2A1B"/>
    <w:rsid w:val="002E09BE"/>
    <w:rsid w:val="002E1250"/>
    <w:rsid w:val="002E2AB3"/>
    <w:rsid w:val="0030092C"/>
    <w:rsid w:val="0030208D"/>
    <w:rsid w:val="00302534"/>
    <w:rsid w:val="0030287A"/>
    <w:rsid w:val="0030298A"/>
    <w:rsid w:val="0030363C"/>
    <w:rsid w:val="0030699D"/>
    <w:rsid w:val="00313DB5"/>
    <w:rsid w:val="0031420F"/>
    <w:rsid w:val="003171CA"/>
    <w:rsid w:val="00321BD3"/>
    <w:rsid w:val="00323D28"/>
    <w:rsid w:val="003254A9"/>
    <w:rsid w:val="00326C0E"/>
    <w:rsid w:val="00327B01"/>
    <w:rsid w:val="0033042E"/>
    <w:rsid w:val="00334DE9"/>
    <w:rsid w:val="003361D2"/>
    <w:rsid w:val="00336574"/>
    <w:rsid w:val="003379D4"/>
    <w:rsid w:val="0034006E"/>
    <w:rsid w:val="003401A7"/>
    <w:rsid w:val="00342543"/>
    <w:rsid w:val="003473A6"/>
    <w:rsid w:val="0035165F"/>
    <w:rsid w:val="00351E80"/>
    <w:rsid w:val="00353C09"/>
    <w:rsid w:val="00353D0E"/>
    <w:rsid w:val="00355BEF"/>
    <w:rsid w:val="003610BD"/>
    <w:rsid w:val="00361DD5"/>
    <w:rsid w:val="003664E2"/>
    <w:rsid w:val="00371786"/>
    <w:rsid w:val="00373449"/>
    <w:rsid w:val="0037452A"/>
    <w:rsid w:val="003827AC"/>
    <w:rsid w:val="00385657"/>
    <w:rsid w:val="00387AF3"/>
    <w:rsid w:val="00397319"/>
    <w:rsid w:val="00397767"/>
    <w:rsid w:val="003A069C"/>
    <w:rsid w:val="003A373F"/>
    <w:rsid w:val="003B0030"/>
    <w:rsid w:val="003B3072"/>
    <w:rsid w:val="003B3441"/>
    <w:rsid w:val="003B6F4E"/>
    <w:rsid w:val="003C1B12"/>
    <w:rsid w:val="003C2202"/>
    <w:rsid w:val="003D18E2"/>
    <w:rsid w:val="003D37C6"/>
    <w:rsid w:val="003E708C"/>
    <w:rsid w:val="003F175E"/>
    <w:rsid w:val="003F3393"/>
    <w:rsid w:val="003F64CD"/>
    <w:rsid w:val="003F79F0"/>
    <w:rsid w:val="00404284"/>
    <w:rsid w:val="00404375"/>
    <w:rsid w:val="00404A79"/>
    <w:rsid w:val="0040728F"/>
    <w:rsid w:val="004073DD"/>
    <w:rsid w:val="00407806"/>
    <w:rsid w:val="004102B4"/>
    <w:rsid w:val="00410497"/>
    <w:rsid w:val="004106FB"/>
    <w:rsid w:val="00412728"/>
    <w:rsid w:val="00413AF4"/>
    <w:rsid w:val="00415EDE"/>
    <w:rsid w:val="00416E85"/>
    <w:rsid w:val="004243D1"/>
    <w:rsid w:val="00431A8B"/>
    <w:rsid w:val="004330B0"/>
    <w:rsid w:val="00433A33"/>
    <w:rsid w:val="00435175"/>
    <w:rsid w:val="00440AA6"/>
    <w:rsid w:val="00440E7D"/>
    <w:rsid w:val="00444A4F"/>
    <w:rsid w:val="00450133"/>
    <w:rsid w:val="004612C4"/>
    <w:rsid w:val="0046146E"/>
    <w:rsid w:val="00463FE0"/>
    <w:rsid w:val="00466EA9"/>
    <w:rsid w:val="00471102"/>
    <w:rsid w:val="00475F33"/>
    <w:rsid w:val="00480B38"/>
    <w:rsid w:val="00481B84"/>
    <w:rsid w:val="00482ED8"/>
    <w:rsid w:val="0048308D"/>
    <w:rsid w:val="00483319"/>
    <w:rsid w:val="004833EA"/>
    <w:rsid w:val="00484847"/>
    <w:rsid w:val="00486675"/>
    <w:rsid w:val="0049100F"/>
    <w:rsid w:val="00491829"/>
    <w:rsid w:val="00492EFC"/>
    <w:rsid w:val="00496255"/>
    <w:rsid w:val="00497355"/>
    <w:rsid w:val="004A4492"/>
    <w:rsid w:val="004A7F8C"/>
    <w:rsid w:val="004B35BA"/>
    <w:rsid w:val="004B5931"/>
    <w:rsid w:val="004B7DFD"/>
    <w:rsid w:val="004C42C3"/>
    <w:rsid w:val="004D7C72"/>
    <w:rsid w:val="004D7D61"/>
    <w:rsid w:val="004E002A"/>
    <w:rsid w:val="004E03D4"/>
    <w:rsid w:val="004E514B"/>
    <w:rsid w:val="004F06E9"/>
    <w:rsid w:val="004F1386"/>
    <w:rsid w:val="004F745C"/>
    <w:rsid w:val="004F7C48"/>
    <w:rsid w:val="00503D20"/>
    <w:rsid w:val="00503FEC"/>
    <w:rsid w:val="00511B4B"/>
    <w:rsid w:val="00514E2E"/>
    <w:rsid w:val="0051723A"/>
    <w:rsid w:val="00522F20"/>
    <w:rsid w:val="0052562E"/>
    <w:rsid w:val="00532781"/>
    <w:rsid w:val="005327AE"/>
    <w:rsid w:val="00536DE3"/>
    <w:rsid w:val="00540890"/>
    <w:rsid w:val="00542382"/>
    <w:rsid w:val="00543C07"/>
    <w:rsid w:val="005442F0"/>
    <w:rsid w:val="005445CA"/>
    <w:rsid w:val="0054615F"/>
    <w:rsid w:val="00546DE0"/>
    <w:rsid w:val="0054710F"/>
    <w:rsid w:val="00547378"/>
    <w:rsid w:val="00555434"/>
    <w:rsid w:val="005636CA"/>
    <w:rsid w:val="005638C8"/>
    <w:rsid w:val="00567636"/>
    <w:rsid w:val="005708E4"/>
    <w:rsid w:val="0057135E"/>
    <w:rsid w:val="00571DE6"/>
    <w:rsid w:val="00573CC5"/>
    <w:rsid w:val="005769D5"/>
    <w:rsid w:val="00580A95"/>
    <w:rsid w:val="005812DD"/>
    <w:rsid w:val="00581B96"/>
    <w:rsid w:val="00582F26"/>
    <w:rsid w:val="005846BF"/>
    <w:rsid w:val="00585097"/>
    <w:rsid w:val="00592984"/>
    <w:rsid w:val="00594057"/>
    <w:rsid w:val="0059544E"/>
    <w:rsid w:val="0059694A"/>
    <w:rsid w:val="005A0473"/>
    <w:rsid w:val="005A07BB"/>
    <w:rsid w:val="005A4736"/>
    <w:rsid w:val="005B1ED9"/>
    <w:rsid w:val="005B438B"/>
    <w:rsid w:val="005B7180"/>
    <w:rsid w:val="005C1ADA"/>
    <w:rsid w:val="005C1C3A"/>
    <w:rsid w:val="005C23CC"/>
    <w:rsid w:val="005C6656"/>
    <w:rsid w:val="005C7007"/>
    <w:rsid w:val="005C7991"/>
    <w:rsid w:val="005D76F5"/>
    <w:rsid w:val="005E1AD7"/>
    <w:rsid w:val="005E1DB2"/>
    <w:rsid w:val="005E35E8"/>
    <w:rsid w:val="005E7318"/>
    <w:rsid w:val="005F06E3"/>
    <w:rsid w:val="005F20D8"/>
    <w:rsid w:val="00601CD9"/>
    <w:rsid w:val="00604CDA"/>
    <w:rsid w:val="00611A51"/>
    <w:rsid w:val="00615868"/>
    <w:rsid w:val="0061638E"/>
    <w:rsid w:val="00620A9B"/>
    <w:rsid w:val="006224BF"/>
    <w:rsid w:val="00626B77"/>
    <w:rsid w:val="006302BB"/>
    <w:rsid w:val="006340BD"/>
    <w:rsid w:val="00644729"/>
    <w:rsid w:val="006447E9"/>
    <w:rsid w:val="00646486"/>
    <w:rsid w:val="00646A98"/>
    <w:rsid w:val="0065237D"/>
    <w:rsid w:val="00653189"/>
    <w:rsid w:val="00660239"/>
    <w:rsid w:val="006621FD"/>
    <w:rsid w:val="00664556"/>
    <w:rsid w:val="00666842"/>
    <w:rsid w:val="00666B59"/>
    <w:rsid w:val="006672F7"/>
    <w:rsid w:val="006701EE"/>
    <w:rsid w:val="006803BD"/>
    <w:rsid w:val="00682098"/>
    <w:rsid w:val="00683B72"/>
    <w:rsid w:val="006856FC"/>
    <w:rsid w:val="00691618"/>
    <w:rsid w:val="00692E92"/>
    <w:rsid w:val="00692F6F"/>
    <w:rsid w:val="006A3C2E"/>
    <w:rsid w:val="006B2E39"/>
    <w:rsid w:val="006B361E"/>
    <w:rsid w:val="006B648C"/>
    <w:rsid w:val="006C348C"/>
    <w:rsid w:val="006C3959"/>
    <w:rsid w:val="006C5C84"/>
    <w:rsid w:val="006D0B80"/>
    <w:rsid w:val="006D57B9"/>
    <w:rsid w:val="006D6F4C"/>
    <w:rsid w:val="006D7C21"/>
    <w:rsid w:val="006E480C"/>
    <w:rsid w:val="006F1EF1"/>
    <w:rsid w:val="006F20DB"/>
    <w:rsid w:val="00700368"/>
    <w:rsid w:val="007036F9"/>
    <w:rsid w:val="007040E1"/>
    <w:rsid w:val="0070797C"/>
    <w:rsid w:val="00707D69"/>
    <w:rsid w:val="00711134"/>
    <w:rsid w:val="00711A94"/>
    <w:rsid w:val="007137EC"/>
    <w:rsid w:val="00716189"/>
    <w:rsid w:val="007177DE"/>
    <w:rsid w:val="00726571"/>
    <w:rsid w:val="00731352"/>
    <w:rsid w:val="00732240"/>
    <w:rsid w:val="007373E8"/>
    <w:rsid w:val="00737510"/>
    <w:rsid w:val="007376E9"/>
    <w:rsid w:val="0073784A"/>
    <w:rsid w:val="00740A86"/>
    <w:rsid w:val="00747DFF"/>
    <w:rsid w:val="007509BB"/>
    <w:rsid w:val="00750E67"/>
    <w:rsid w:val="007539E6"/>
    <w:rsid w:val="00756766"/>
    <w:rsid w:val="00756894"/>
    <w:rsid w:val="00757802"/>
    <w:rsid w:val="00760A1A"/>
    <w:rsid w:val="00760DA5"/>
    <w:rsid w:val="00763278"/>
    <w:rsid w:val="00771EC4"/>
    <w:rsid w:val="00774F79"/>
    <w:rsid w:val="00775136"/>
    <w:rsid w:val="007774FE"/>
    <w:rsid w:val="00782E33"/>
    <w:rsid w:val="00783583"/>
    <w:rsid w:val="00784BE8"/>
    <w:rsid w:val="007868BC"/>
    <w:rsid w:val="00786A72"/>
    <w:rsid w:val="00787C7A"/>
    <w:rsid w:val="0079181C"/>
    <w:rsid w:val="00792E94"/>
    <w:rsid w:val="00796003"/>
    <w:rsid w:val="00796DB7"/>
    <w:rsid w:val="00796FB7"/>
    <w:rsid w:val="007A02A3"/>
    <w:rsid w:val="007A71AE"/>
    <w:rsid w:val="007A7528"/>
    <w:rsid w:val="007B2394"/>
    <w:rsid w:val="007B67C8"/>
    <w:rsid w:val="007C228E"/>
    <w:rsid w:val="007C2923"/>
    <w:rsid w:val="007D13D0"/>
    <w:rsid w:val="007D3315"/>
    <w:rsid w:val="007E3A95"/>
    <w:rsid w:val="007E62AD"/>
    <w:rsid w:val="007F2219"/>
    <w:rsid w:val="007F41FD"/>
    <w:rsid w:val="0080424C"/>
    <w:rsid w:val="008054DB"/>
    <w:rsid w:val="008124C8"/>
    <w:rsid w:val="00813E9C"/>
    <w:rsid w:val="00814314"/>
    <w:rsid w:val="00815D85"/>
    <w:rsid w:val="0081753F"/>
    <w:rsid w:val="00817FDD"/>
    <w:rsid w:val="008204E6"/>
    <w:rsid w:val="00822534"/>
    <w:rsid w:val="00823035"/>
    <w:rsid w:val="00825CBE"/>
    <w:rsid w:val="0082619A"/>
    <w:rsid w:val="0082644C"/>
    <w:rsid w:val="0083492C"/>
    <w:rsid w:val="008409EE"/>
    <w:rsid w:val="00843FA7"/>
    <w:rsid w:val="00851C96"/>
    <w:rsid w:val="00856D92"/>
    <w:rsid w:val="00857F34"/>
    <w:rsid w:val="008614DC"/>
    <w:rsid w:val="00862947"/>
    <w:rsid w:val="00865B45"/>
    <w:rsid w:val="008661A6"/>
    <w:rsid w:val="008676DC"/>
    <w:rsid w:val="00873063"/>
    <w:rsid w:val="0087394B"/>
    <w:rsid w:val="00875908"/>
    <w:rsid w:val="00885C84"/>
    <w:rsid w:val="008878AA"/>
    <w:rsid w:val="0089526D"/>
    <w:rsid w:val="00895E75"/>
    <w:rsid w:val="008A00C7"/>
    <w:rsid w:val="008A091E"/>
    <w:rsid w:val="008A3AC8"/>
    <w:rsid w:val="008A3BA3"/>
    <w:rsid w:val="008A7BB5"/>
    <w:rsid w:val="008B060F"/>
    <w:rsid w:val="008B0E63"/>
    <w:rsid w:val="008B0FFB"/>
    <w:rsid w:val="008B4565"/>
    <w:rsid w:val="008B517C"/>
    <w:rsid w:val="008B5473"/>
    <w:rsid w:val="008B58AF"/>
    <w:rsid w:val="008B6051"/>
    <w:rsid w:val="008B7E46"/>
    <w:rsid w:val="008C49E9"/>
    <w:rsid w:val="008C74F8"/>
    <w:rsid w:val="008D0140"/>
    <w:rsid w:val="008D63D3"/>
    <w:rsid w:val="008D7948"/>
    <w:rsid w:val="008E3788"/>
    <w:rsid w:val="008E3980"/>
    <w:rsid w:val="008E74D9"/>
    <w:rsid w:val="008F4BDB"/>
    <w:rsid w:val="00901831"/>
    <w:rsid w:val="00901913"/>
    <w:rsid w:val="0090388D"/>
    <w:rsid w:val="00904551"/>
    <w:rsid w:val="00905053"/>
    <w:rsid w:val="00905FB9"/>
    <w:rsid w:val="00913C7A"/>
    <w:rsid w:val="00915A49"/>
    <w:rsid w:val="0091686A"/>
    <w:rsid w:val="00916A39"/>
    <w:rsid w:val="009217A3"/>
    <w:rsid w:val="0092729A"/>
    <w:rsid w:val="00931832"/>
    <w:rsid w:val="00931BF3"/>
    <w:rsid w:val="0093285D"/>
    <w:rsid w:val="0093383B"/>
    <w:rsid w:val="009415BA"/>
    <w:rsid w:val="00947A33"/>
    <w:rsid w:val="00961603"/>
    <w:rsid w:val="009629F2"/>
    <w:rsid w:val="00962D63"/>
    <w:rsid w:val="00964F1B"/>
    <w:rsid w:val="00966050"/>
    <w:rsid w:val="009805F2"/>
    <w:rsid w:val="00984237"/>
    <w:rsid w:val="009874A9"/>
    <w:rsid w:val="00990C73"/>
    <w:rsid w:val="00991251"/>
    <w:rsid w:val="00991AE4"/>
    <w:rsid w:val="00992B67"/>
    <w:rsid w:val="00992D5A"/>
    <w:rsid w:val="00993A17"/>
    <w:rsid w:val="00994CEF"/>
    <w:rsid w:val="009951DA"/>
    <w:rsid w:val="00995EF9"/>
    <w:rsid w:val="0099783B"/>
    <w:rsid w:val="009A0BDB"/>
    <w:rsid w:val="009A126E"/>
    <w:rsid w:val="009A72AD"/>
    <w:rsid w:val="009B01A0"/>
    <w:rsid w:val="009B0D10"/>
    <w:rsid w:val="009B2D31"/>
    <w:rsid w:val="009B3C48"/>
    <w:rsid w:val="009B431A"/>
    <w:rsid w:val="009B5E3F"/>
    <w:rsid w:val="009C253F"/>
    <w:rsid w:val="009C4314"/>
    <w:rsid w:val="009C47DC"/>
    <w:rsid w:val="009C4D0C"/>
    <w:rsid w:val="009D2006"/>
    <w:rsid w:val="009D2DC5"/>
    <w:rsid w:val="009D5720"/>
    <w:rsid w:val="009D5728"/>
    <w:rsid w:val="009D5B62"/>
    <w:rsid w:val="009D708E"/>
    <w:rsid w:val="009E248D"/>
    <w:rsid w:val="009E2B3A"/>
    <w:rsid w:val="009F017E"/>
    <w:rsid w:val="009F0EB6"/>
    <w:rsid w:val="009F1B23"/>
    <w:rsid w:val="009F24E3"/>
    <w:rsid w:val="009F5363"/>
    <w:rsid w:val="00A0171A"/>
    <w:rsid w:val="00A05331"/>
    <w:rsid w:val="00A06867"/>
    <w:rsid w:val="00A12101"/>
    <w:rsid w:val="00A14681"/>
    <w:rsid w:val="00A1613B"/>
    <w:rsid w:val="00A20CB5"/>
    <w:rsid w:val="00A214B7"/>
    <w:rsid w:val="00A25038"/>
    <w:rsid w:val="00A25F29"/>
    <w:rsid w:val="00A34208"/>
    <w:rsid w:val="00A35017"/>
    <w:rsid w:val="00A431A3"/>
    <w:rsid w:val="00A44267"/>
    <w:rsid w:val="00A460FE"/>
    <w:rsid w:val="00A568D8"/>
    <w:rsid w:val="00A56DE0"/>
    <w:rsid w:val="00A60C1D"/>
    <w:rsid w:val="00A62B30"/>
    <w:rsid w:val="00A633A9"/>
    <w:rsid w:val="00A636BD"/>
    <w:rsid w:val="00A63DFB"/>
    <w:rsid w:val="00A64592"/>
    <w:rsid w:val="00A64652"/>
    <w:rsid w:val="00A64A07"/>
    <w:rsid w:val="00A66CF5"/>
    <w:rsid w:val="00A70211"/>
    <w:rsid w:val="00A73061"/>
    <w:rsid w:val="00A742E6"/>
    <w:rsid w:val="00A74AB7"/>
    <w:rsid w:val="00A7796F"/>
    <w:rsid w:val="00A853B0"/>
    <w:rsid w:val="00A8585B"/>
    <w:rsid w:val="00AA593E"/>
    <w:rsid w:val="00AB018C"/>
    <w:rsid w:val="00AB022C"/>
    <w:rsid w:val="00AB508F"/>
    <w:rsid w:val="00AB5A88"/>
    <w:rsid w:val="00AC0C42"/>
    <w:rsid w:val="00AC16EC"/>
    <w:rsid w:val="00AC4374"/>
    <w:rsid w:val="00AC5916"/>
    <w:rsid w:val="00AD0996"/>
    <w:rsid w:val="00AD1454"/>
    <w:rsid w:val="00AD177D"/>
    <w:rsid w:val="00AD3CE5"/>
    <w:rsid w:val="00AD400C"/>
    <w:rsid w:val="00AE6B82"/>
    <w:rsid w:val="00AF278B"/>
    <w:rsid w:val="00AF7DC6"/>
    <w:rsid w:val="00B02177"/>
    <w:rsid w:val="00B02DDB"/>
    <w:rsid w:val="00B033F9"/>
    <w:rsid w:val="00B06D18"/>
    <w:rsid w:val="00B11535"/>
    <w:rsid w:val="00B20FC7"/>
    <w:rsid w:val="00B2136C"/>
    <w:rsid w:val="00B2258E"/>
    <w:rsid w:val="00B24B80"/>
    <w:rsid w:val="00B267E5"/>
    <w:rsid w:val="00B35B95"/>
    <w:rsid w:val="00B42C5B"/>
    <w:rsid w:val="00B459B7"/>
    <w:rsid w:val="00B45E5A"/>
    <w:rsid w:val="00B535DE"/>
    <w:rsid w:val="00B5392E"/>
    <w:rsid w:val="00B55BD6"/>
    <w:rsid w:val="00B561F7"/>
    <w:rsid w:val="00B600FB"/>
    <w:rsid w:val="00B60145"/>
    <w:rsid w:val="00B602F3"/>
    <w:rsid w:val="00B61DC8"/>
    <w:rsid w:val="00B6281C"/>
    <w:rsid w:val="00B64131"/>
    <w:rsid w:val="00B66F57"/>
    <w:rsid w:val="00B72173"/>
    <w:rsid w:val="00B72ED2"/>
    <w:rsid w:val="00B808C1"/>
    <w:rsid w:val="00B80A73"/>
    <w:rsid w:val="00B85936"/>
    <w:rsid w:val="00B86450"/>
    <w:rsid w:val="00B86DC7"/>
    <w:rsid w:val="00B974D9"/>
    <w:rsid w:val="00B97747"/>
    <w:rsid w:val="00B9796D"/>
    <w:rsid w:val="00BA142B"/>
    <w:rsid w:val="00BA3482"/>
    <w:rsid w:val="00BA6D16"/>
    <w:rsid w:val="00BB739A"/>
    <w:rsid w:val="00BC03F7"/>
    <w:rsid w:val="00BC3F93"/>
    <w:rsid w:val="00BC5FDE"/>
    <w:rsid w:val="00BC65A2"/>
    <w:rsid w:val="00BD0FBB"/>
    <w:rsid w:val="00BD1977"/>
    <w:rsid w:val="00BD2322"/>
    <w:rsid w:val="00BD47E1"/>
    <w:rsid w:val="00BD4D41"/>
    <w:rsid w:val="00BE140B"/>
    <w:rsid w:val="00BE5E87"/>
    <w:rsid w:val="00BE6E43"/>
    <w:rsid w:val="00BF30D4"/>
    <w:rsid w:val="00BF3115"/>
    <w:rsid w:val="00BF5A9F"/>
    <w:rsid w:val="00C022B7"/>
    <w:rsid w:val="00C05B88"/>
    <w:rsid w:val="00C067FB"/>
    <w:rsid w:val="00C1035D"/>
    <w:rsid w:val="00C13E70"/>
    <w:rsid w:val="00C25470"/>
    <w:rsid w:val="00C3229C"/>
    <w:rsid w:val="00C3768A"/>
    <w:rsid w:val="00C3789E"/>
    <w:rsid w:val="00C42C63"/>
    <w:rsid w:val="00C44349"/>
    <w:rsid w:val="00C47F5E"/>
    <w:rsid w:val="00C500F9"/>
    <w:rsid w:val="00C52DD0"/>
    <w:rsid w:val="00C623C1"/>
    <w:rsid w:val="00C6353D"/>
    <w:rsid w:val="00C642D7"/>
    <w:rsid w:val="00C668F2"/>
    <w:rsid w:val="00C8003D"/>
    <w:rsid w:val="00C80A31"/>
    <w:rsid w:val="00C861BA"/>
    <w:rsid w:val="00C86BD9"/>
    <w:rsid w:val="00C87DAC"/>
    <w:rsid w:val="00C94C5A"/>
    <w:rsid w:val="00C97F91"/>
    <w:rsid w:val="00CA0814"/>
    <w:rsid w:val="00CA15A3"/>
    <w:rsid w:val="00CA19AA"/>
    <w:rsid w:val="00CA35BB"/>
    <w:rsid w:val="00CA678E"/>
    <w:rsid w:val="00CB2589"/>
    <w:rsid w:val="00CB5ABF"/>
    <w:rsid w:val="00CC1F34"/>
    <w:rsid w:val="00CC2E0D"/>
    <w:rsid w:val="00CC76BC"/>
    <w:rsid w:val="00CD15A0"/>
    <w:rsid w:val="00CD4144"/>
    <w:rsid w:val="00CD554F"/>
    <w:rsid w:val="00CD59EA"/>
    <w:rsid w:val="00CD6C03"/>
    <w:rsid w:val="00CD7F3A"/>
    <w:rsid w:val="00CE797A"/>
    <w:rsid w:val="00CE7F30"/>
    <w:rsid w:val="00CF05A2"/>
    <w:rsid w:val="00CF11BD"/>
    <w:rsid w:val="00CF33D6"/>
    <w:rsid w:val="00CF42B8"/>
    <w:rsid w:val="00CF5525"/>
    <w:rsid w:val="00D07CEE"/>
    <w:rsid w:val="00D10AB5"/>
    <w:rsid w:val="00D10AB9"/>
    <w:rsid w:val="00D1183D"/>
    <w:rsid w:val="00D11A68"/>
    <w:rsid w:val="00D13562"/>
    <w:rsid w:val="00D16044"/>
    <w:rsid w:val="00D16F25"/>
    <w:rsid w:val="00D20F9C"/>
    <w:rsid w:val="00D212A1"/>
    <w:rsid w:val="00D314C1"/>
    <w:rsid w:val="00D32DA7"/>
    <w:rsid w:val="00D36519"/>
    <w:rsid w:val="00D36D81"/>
    <w:rsid w:val="00D42526"/>
    <w:rsid w:val="00D433F7"/>
    <w:rsid w:val="00D43B70"/>
    <w:rsid w:val="00D5033D"/>
    <w:rsid w:val="00D63A1E"/>
    <w:rsid w:val="00D70C83"/>
    <w:rsid w:val="00D73606"/>
    <w:rsid w:val="00D7590C"/>
    <w:rsid w:val="00D759AB"/>
    <w:rsid w:val="00D75F71"/>
    <w:rsid w:val="00D771AC"/>
    <w:rsid w:val="00D805DF"/>
    <w:rsid w:val="00D825CC"/>
    <w:rsid w:val="00D82A42"/>
    <w:rsid w:val="00D83B7E"/>
    <w:rsid w:val="00D8449F"/>
    <w:rsid w:val="00D856C8"/>
    <w:rsid w:val="00D8652B"/>
    <w:rsid w:val="00D87786"/>
    <w:rsid w:val="00D87B5B"/>
    <w:rsid w:val="00D87BAE"/>
    <w:rsid w:val="00D957AD"/>
    <w:rsid w:val="00D957D5"/>
    <w:rsid w:val="00DA569A"/>
    <w:rsid w:val="00DA795A"/>
    <w:rsid w:val="00DB52C0"/>
    <w:rsid w:val="00DB6241"/>
    <w:rsid w:val="00DC3F75"/>
    <w:rsid w:val="00DC55C8"/>
    <w:rsid w:val="00DD70DC"/>
    <w:rsid w:val="00DE1057"/>
    <w:rsid w:val="00DF0C2C"/>
    <w:rsid w:val="00DF34E2"/>
    <w:rsid w:val="00DF68AF"/>
    <w:rsid w:val="00E0113A"/>
    <w:rsid w:val="00E1121F"/>
    <w:rsid w:val="00E14A7B"/>
    <w:rsid w:val="00E2176B"/>
    <w:rsid w:val="00E24506"/>
    <w:rsid w:val="00E271CB"/>
    <w:rsid w:val="00E36477"/>
    <w:rsid w:val="00E40B6D"/>
    <w:rsid w:val="00E41286"/>
    <w:rsid w:val="00E427CD"/>
    <w:rsid w:val="00E50740"/>
    <w:rsid w:val="00E51AEA"/>
    <w:rsid w:val="00E604BB"/>
    <w:rsid w:val="00E62CA9"/>
    <w:rsid w:val="00E654A9"/>
    <w:rsid w:val="00E70023"/>
    <w:rsid w:val="00E76BDE"/>
    <w:rsid w:val="00E80E39"/>
    <w:rsid w:val="00E82FAE"/>
    <w:rsid w:val="00E83D5E"/>
    <w:rsid w:val="00E84560"/>
    <w:rsid w:val="00E84D30"/>
    <w:rsid w:val="00E84E63"/>
    <w:rsid w:val="00E86744"/>
    <w:rsid w:val="00E922CF"/>
    <w:rsid w:val="00E933D9"/>
    <w:rsid w:val="00E93F9F"/>
    <w:rsid w:val="00E948E6"/>
    <w:rsid w:val="00EA0B46"/>
    <w:rsid w:val="00EA0BB2"/>
    <w:rsid w:val="00EA3991"/>
    <w:rsid w:val="00EB04A6"/>
    <w:rsid w:val="00EB08FC"/>
    <w:rsid w:val="00EB6C66"/>
    <w:rsid w:val="00EB6C85"/>
    <w:rsid w:val="00EC236E"/>
    <w:rsid w:val="00EC3AA4"/>
    <w:rsid w:val="00EC6CB6"/>
    <w:rsid w:val="00ED01F4"/>
    <w:rsid w:val="00ED0A5E"/>
    <w:rsid w:val="00ED46B3"/>
    <w:rsid w:val="00EE01EB"/>
    <w:rsid w:val="00EE18FE"/>
    <w:rsid w:val="00EE743F"/>
    <w:rsid w:val="00EF04DD"/>
    <w:rsid w:val="00EF36C8"/>
    <w:rsid w:val="00EF589F"/>
    <w:rsid w:val="00EF616F"/>
    <w:rsid w:val="00F00405"/>
    <w:rsid w:val="00F01425"/>
    <w:rsid w:val="00F02A83"/>
    <w:rsid w:val="00F06B01"/>
    <w:rsid w:val="00F12E64"/>
    <w:rsid w:val="00F12E99"/>
    <w:rsid w:val="00F23EF5"/>
    <w:rsid w:val="00F27470"/>
    <w:rsid w:val="00F34BEF"/>
    <w:rsid w:val="00F34F53"/>
    <w:rsid w:val="00F37682"/>
    <w:rsid w:val="00F37684"/>
    <w:rsid w:val="00F379BB"/>
    <w:rsid w:val="00F40291"/>
    <w:rsid w:val="00F43B1D"/>
    <w:rsid w:val="00F50119"/>
    <w:rsid w:val="00F50257"/>
    <w:rsid w:val="00F50536"/>
    <w:rsid w:val="00F510F6"/>
    <w:rsid w:val="00F52CDD"/>
    <w:rsid w:val="00F52F74"/>
    <w:rsid w:val="00F53199"/>
    <w:rsid w:val="00F5370F"/>
    <w:rsid w:val="00F5712D"/>
    <w:rsid w:val="00F57FAA"/>
    <w:rsid w:val="00F65B2E"/>
    <w:rsid w:val="00F667DA"/>
    <w:rsid w:val="00F6708A"/>
    <w:rsid w:val="00F67A6F"/>
    <w:rsid w:val="00F67D27"/>
    <w:rsid w:val="00F67E0F"/>
    <w:rsid w:val="00F75A37"/>
    <w:rsid w:val="00F766A5"/>
    <w:rsid w:val="00F80FCE"/>
    <w:rsid w:val="00F8255E"/>
    <w:rsid w:val="00F86D68"/>
    <w:rsid w:val="00F87DDB"/>
    <w:rsid w:val="00F91D1C"/>
    <w:rsid w:val="00F93D5F"/>
    <w:rsid w:val="00F96E57"/>
    <w:rsid w:val="00F977F8"/>
    <w:rsid w:val="00FA04CF"/>
    <w:rsid w:val="00FA1A9C"/>
    <w:rsid w:val="00FA59CF"/>
    <w:rsid w:val="00FB1B8D"/>
    <w:rsid w:val="00FB1E5B"/>
    <w:rsid w:val="00FB524C"/>
    <w:rsid w:val="00FC2168"/>
    <w:rsid w:val="00FC5BD1"/>
    <w:rsid w:val="00FD5991"/>
    <w:rsid w:val="00FD6012"/>
    <w:rsid w:val="00FE1C4C"/>
    <w:rsid w:val="00FE32A9"/>
    <w:rsid w:val="00FE4187"/>
    <w:rsid w:val="00FE579D"/>
    <w:rsid w:val="00FE640F"/>
    <w:rsid w:val="00FF0EED"/>
    <w:rsid w:val="00FF1B4E"/>
    <w:rsid w:val="00FF232B"/>
    <w:rsid w:val="00FF6503"/>
    <w:rsid w:val="00FF6977"/>
    <w:rsid w:val="00FF6A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285164"/>
    <w:rPr>
      <w:rFonts w:ascii="Segoe UI" w:hAnsi="Segoe UI" w:cs="Segoe UI"/>
      <w:sz w:val="18"/>
      <w:szCs w:val="18"/>
    </w:rPr>
  </w:style>
  <w:style w:type="character" w:customStyle="1" w:styleId="BalloonTextChar">
    <w:name w:val="Balloon Text Char"/>
    <w:basedOn w:val="DefaultParagraphFont"/>
    <w:link w:val="BalloonText"/>
    <w:rsid w:val="00285164"/>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285164"/>
    <w:rPr>
      <w:rFonts w:ascii="Segoe UI" w:hAnsi="Segoe UI" w:cs="Segoe UI"/>
      <w:sz w:val="18"/>
      <w:szCs w:val="18"/>
    </w:rPr>
  </w:style>
  <w:style w:type="character" w:customStyle="1" w:styleId="BalloonTextChar">
    <w:name w:val="Balloon Text Char"/>
    <w:basedOn w:val="DefaultParagraphFont"/>
    <w:link w:val="BalloonText"/>
    <w:rsid w:val="002851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5680">
      <w:bodyDiv w:val="1"/>
      <w:marLeft w:val="0"/>
      <w:marRight w:val="0"/>
      <w:marTop w:val="0"/>
      <w:marBottom w:val="0"/>
      <w:divBdr>
        <w:top w:val="none" w:sz="0" w:space="0" w:color="auto"/>
        <w:left w:val="none" w:sz="0" w:space="0" w:color="auto"/>
        <w:bottom w:val="none" w:sz="0" w:space="0" w:color="auto"/>
        <w:right w:val="none" w:sz="0" w:space="0" w:color="auto"/>
      </w:divBdr>
    </w:div>
    <w:div w:id="13967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A9EA-4511-4405-9F3B-8EB9A826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ismail - [2010]</cp:lastModifiedBy>
  <cp:revision>6</cp:revision>
  <cp:lastPrinted>2019-06-07T09:12:00Z</cp:lastPrinted>
  <dcterms:created xsi:type="dcterms:W3CDTF">2019-06-07T07:58:00Z</dcterms:created>
  <dcterms:modified xsi:type="dcterms:W3CDTF">2019-07-26T08:33:00Z</dcterms:modified>
</cp:coreProperties>
</file>